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5F" w:rsidRDefault="00A14C5F">
      <w:pPr>
        <w:pStyle w:val="Default"/>
        <w:jc w:val="center"/>
        <w:rPr>
          <w:sz w:val="56"/>
          <w:szCs w:val="56"/>
        </w:rPr>
      </w:pPr>
    </w:p>
    <w:p w:rsidR="00A14C5F" w:rsidRDefault="00A14C5F">
      <w:pPr>
        <w:pStyle w:val="Default"/>
        <w:jc w:val="center"/>
        <w:rPr>
          <w:sz w:val="56"/>
          <w:szCs w:val="56"/>
        </w:rPr>
      </w:pPr>
    </w:p>
    <w:p w:rsidR="00A14C5F" w:rsidRDefault="00A14C5F">
      <w:pPr>
        <w:pStyle w:val="Default"/>
        <w:jc w:val="center"/>
        <w:rPr>
          <w:sz w:val="84"/>
          <w:szCs w:val="84"/>
        </w:rPr>
      </w:pPr>
    </w:p>
    <w:p w:rsidR="00A14C5F" w:rsidRDefault="00A14C5F">
      <w:pPr>
        <w:pStyle w:val="Default"/>
        <w:jc w:val="center"/>
        <w:rPr>
          <w:sz w:val="84"/>
          <w:szCs w:val="84"/>
        </w:rPr>
      </w:pPr>
    </w:p>
    <w:p w:rsidR="00A14C5F" w:rsidRDefault="00A734B1">
      <w:pPr>
        <w:pStyle w:val="Default"/>
        <w:jc w:val="center"/>
        <w:rPr>
          <w:sz w:val="84"/>
          <w:szCs w:val="84"/>
        </w:rPr>
      </w:pPr>
      <w:r>
        <w:rPr>
          <w:rFonts w:hint="eastAsia"/>
          <w:sz w:val="84"/>
          <w:szCs w:val="84"/>
        </w:rPr>
        <w:t>2019</w:t>
      </w:r>
      <w:r>
        <w:rPr>
          <w:rFonts w:hint="eastAsia"/>
          <w:sz w:val="84"/>
          <w:szCs w:val="84"/>
        </w:rPr>
        <w:t>年度</w:t>
      </w:r>
    </w:p>
    <w:p w:rsidR="00A14C5F" w:rsidRDefault="00A734B1">
      <w:pPr>
        <w:pStyle w:val="Default"/>
        <w:jc w:val="center"/>
        <w:rPr>
          <w:sz w:val="84"/>
          <w:szCs w:val="84"/>
        </w:rPr>
      </w:pPr>
      <w:r>
        <w:rPr>
          <w:rFonts w:hint="eastAsia"/>
          <w:sz w:val="84"/>
          <w:szCs w:val="84"/>
        </w:rPr>
        <w:t>道县纪委监委部门</w:t>
      </w:r>
      <w:r>
        <w:rPr>
          <w:rFonts w:hint="eastAsia"/>
          <w:sz w:val="84"/>
          <w:szCs w:val="84"/>
        </w:rPr>
        <w:t xml:space="preserve">  </w:t>
      </w:r>
      <w:r>
        <w:rPr>
          <w:rFonts w:hint="eastAsia"/>
          <w:sz w:val="84"/>
          <w:szCs w:val="84"/>
        </w:rPr>
        <w:t>决算</w:t>
      </w:r>
    </w:p>
    <w:p w:rsidR="00A14C5F" w:rsidRDefault="00A14C5F">
      <w:pPr>
        <w:pStyle w:val="Default"/>
        <w:jc w:val="center"/>
        <w:rPr>
          <w:sz w:val="56"/>
          <w:szCs w:val="56"/>
        </w:rPr>
      </w:pPr>
    </w:p>
    <w:p w:rsidR="00A14C5F" w:rsidRDefault="00A14C5F">
      <w:pPr>
        <w:pStyle w:val="Default"/>
        <w:jc w:val="center"/>
        <w:rPr>
          <w:sz w:val="56"/>
          <w:szCs w:val="56"/>
        </w:rPr>
      </w:pPr>
    </w:p>
    <w:p w:rsidR="00A14C5F" w:rsidRDefault="00A14C5F">
      <w:pPr>
        <w:pStyle w:val="Default"/>
        <w:jc w:val="center"/>
        <w:rPr>
          <w:sz w:val="56"/>
          <w:szCs w:val="56"/>
        </w:rPr>
      </w:pPr>
    </w:p>
    <w:p w:rsidR="00A14C5F" w:rsidRDefault="00A14C5F">
      <w:pPr>
        <w:pStyle w:val="Default"/>
        <w:jc w:val="center"/>
        <w:rPr>
          <w:sz w:val="56"/>
          <w:szCs w:val="56"/>
        </w:rPr>
      </w:pPr>
    </w:p>
    <w:p w:rsidR="00A14C5F" w:rsidRDefault="00A14C5F">
      <w:pPr>
        <w:pStyle w:val="Default"/>
        <w:rPr>
          <w:sz w:val="56"/>
          <w:szCs w:val="56"/>
        </w:rPr>
      </w:pPr>
    </w:p>
    <w:p w:rsidR="00A14C5F" w:rsidRDefault="00A14C5F">
      <w:pPr>
        <w:pStyle w:val="Default"/>
        <w:spacing w:line="540" w:lineRule="exact"/>
        <w:rPr>
          <w:sz w:val="56"/>
          <w:szCs w:val="56"/>
        </w:rPr>
      </w:pPr>
    </w:p>
    <w:p w:rsidR="00A14C5F" w:rsidRDefault="00A14C5F">
      <w:pPr>
        <w:pStyle w:val="Default"/>
        <w:spacing w:line="520" w:lineRule="exact"/>
        <w:jc w:val="center"/>
        <w:rPr>
          <w:sz w:val="56"/>
          <w:szCs w:val="56"/>
        </w:rPr>
      </w:pPr>
    </w:p>
    <w:p w:rsidR="00A14C5F" w:rsidRDefault="00A734B1">
      <w:pPr>
        <w:pStyle w:val="Default"/>
        <w:spacing w:line="520" w:lineRule="exact"/>
        <w:jc w:val="center"/>
        <w:rPr>
          <w:sz w:val="56"/>
          <w:szCs w:val="56"/>
        </w:rPr>
      </w:pPr>
      <w:r>
        <w:rPr>
          <w:rFonts w:hint="eastAsia"/>
          <w:sz w:val="56"/>
          <w:szCs w:val="56"/>
        </w:rPr>
        <w:lastRenderedPageBreak/>
        <w:t>目录</w:t>
      </w:r>
    </w:p>
    <w:p w:rsidR="00A14C5F" w:rsidRDefault="00A734B1">
      <w:pPr>
        <w:pStyle w:val="Default"/>
        <w:spacing w:line="520" w:lineRule="exact"/>
        <w:rPr>
          <w:rFonts w:ascii="仿宋_GB2312" w:hAnsi="仿宋_GB2312" w:cs="仿宋_GB2312"/>
          <w:b/>
          <w:sz w:val="28"/>
          <w:szCs w:val="28"/>
        </w:rPr>
      </w:pPr>
      <w:r>
        <w:rPr>
          <w:rFonts w:hint="eastAsia"/>
          <w:b/>
          <w:sz w:val="28"/>
          <w:szCs w:val="28"/>
        </w:rPr>
        <w:t>第一部分道县纪委监委单位概况</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A14C5F" w:rsidRDefault="00A734B1">
      <w:pPr>
        <w:pStyle w:val="Default"/>
        <w:spacing w:line="52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2019</w:t>
      </w:r>
      <w:r>
        <w:rPr>
          <w:rFonts w:hAnsi="仿宋_GB2312" w:hint="eastAsia"/>
          <w:b/>
          <w:sz w:val="28"/>
          <w:szCs w:val="28"/>
        </w:rPr>
        <w:t>年度部门决算表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A14C5F" w:rsidRDefault="00A734B1">
      <w:pPr>
        <w:pStyle w:val="Default"/>
        <w:spacing w:line="52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2019</w:t>
      </w:r>
      <w:r>
        <w:rPr>
          <w:rFonts w:hAnsi="仿宋_GB2312" w:hint="eastAsia"/>
          <w:b/>
          <w:sz w:val="28"/>
          <w:szCs w:val="28"/>
        </w:rPr>
        <w:t>年度部门决算情况说明</w:t>
      </w:r>
    </w:p>
    <w:p w:rsidR="00A14C5F" w:rsidRDefault="00A734B1">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A14C5F" w:rsidRDefault="00A734B1">
      <w:pPr>
        <w:spacing w:line="52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bookmarkStart w:id="0" w:name="_GoBack"/>
      <w:bookmarkEnd w:id="0"/>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、预算绩效情况说明</w:t>
      </w:r>
    </w:p>
    <w:p w:rsidR="00A14C5F" w:rsidRDefault="00A734B1">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、其他重要事项情况说明</w:t>
      </w:r>
    </w:p>
    <w:p w:rsidR="00A14C5F" w:rsidRDefault="00A734B1">
      <w:pPr>
        <w:autoSpaceDE w:val="0"/>
        <w:autoSpaceDN w:val="0"/>
        <w:adjustRightInd w:val="0"/>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第四部分名词解释</w:t>
      </w:r>
    </w:p>
    <w:p w:rsidR="00A14C5F" w:rsidRDefault="00A734B1">
      <w:pPr>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第五部分附件</w:t>
      </w: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rPr>
          <w:sz w:val="72"/>
          <w:szCs w:val="72"/>
        </w:rPr>
      </w:pPr>
    </w:p>
    <w:p w:rsidR="00A14C5F" w:rsidRDefault="00A734B1">
      <w:pPr>
        <w:pStyle w:val="Default"/>
        <w:jc w:val="center"/>
        <w:rPr>
          <w:sz w:val="84"/>
          <w:szCs w:val="84"/>
        </w:rPr>
      </w:pPr>
      <w:r>
        <w:rPr>
          <w:rFonts w:hint="eastAsia"/>
          <w:sz w:val="84"/>
          <w:szCs w:val="84"/>
        </w:rPr>
        <w:t>第一部分</w:t>
      </w:r>
      <w:r>
        <w:rPr>
          <w:sz w:val="84"/>
          <w:szCs w:val="84"/>
        </w:rPr>
        <w:t xml:space="preserve"> </w:t>
      </w:r>
    </w:p>
    <w:p w:rsidR="00A14C5F" w:rsidRDefault="00A14C5F">
      <w:pPr>
        <w:pStyle w:val="Default"/>
        <w:jc w:val="center"/>
        <w:rPr>
          <w:sz w:val="84"/>
          <w:szCs w:val="84"/>
        </w:rPr>
      </w:pPr>
    </w:p>
    <w:p w:rsidR="00A14C5F" w:rsidRDefault="00A734B1">
      <w:pPr>
        <w:pStyle w:val="Default"/>
        <w:jc w:val="center"/>
        <w:rPr>
          <w:sz w:val="84"/>
          <w:szCs w:val="84"/>
        </w:rPr>
      </w:pPr>
      <w:r>
        <w:rPr>
          <w:rFonts w:hint="eastAsia"/>
          <w:sz w:val="84"/>
          <w:szCs w:val="84"/>
        </w:rPr>
        <w:t>道县纪委监委概况</w:t>
      </w: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pStyle w:val="a6"/>
        <w:ind w:left="720" w:firstLineChars="0" w:firstLine="0"/>
        <w:jc w:val="left"/>
        <w:rPr>
          <w:rFonts w:ascii="黑体" w:eastAsia="黑体" w:hAnsi="黑体"/>
          <w:sz w:val="32"/>
          <w:szCs w:val="32"/>
        </w:rPr>
      </w:pPr>
    </w:p>
    <w:p w:rsidR="00A14C5F" w:rsidRDefault="00A734B1">
      <w:pPr>
        <w:pStyle w:val="a6"/>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一）主管全县党的纪律审查工作，负责贯彻落实党中央、中央纪委、省委、省纪委、市委、市纪委和县委关于加强党风廉政建设的决定，维护党的章程和其它党内法规，检查党的路线、方针、政策和决议的执行情况；负责对党风廉政建设责任制执行情况进行监督检查。</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（二）主管监察委员会的工作。负责贯彻落实国务院、省政府、市政府和县政府有关行政监察工作的决定；负责统一部署全县纠正部门和行业不正之风工作并进行监督、检查、指导。</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（三）负责组织协调全县党风廉政建设和反腐败工作，承担县委、区政府反腐败斗争联席会议办公室的职责。</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四）负责检查并处理县级机关各部门、各乡镇场（街道）党的组织和县委管理的党员领导干部违反党的章程及党内法规的案件，调查处理县政府各部门、国家公务员和政府任命的其他人员违反行政纪律的行为，对有关责任人依法作出党纪或行政处分或提出给予党纪或行政处分的建议，必要时直接查处下级党的纪检组织管辖范围内的比较重要或复杂的案件。</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（五）保护党员和国家工作人员的正当权利和合法权益，受理党员的控告和申诉；受理监察对象不服行政处分决定的申诉；受理个人或单位对党员干部和监察对象违纪行为的检</w:t>
      </w:r>
      <w:r>
        <w:rPr>
          <w:rFonts w:asciiTheme="minorEastAsia" w:hAnsiTheme="minorEastAsia" w:hint="eastAsia"/>
          <w:sz w:val="32"/>
          <w:szCs w:val="32"/>
        </w:rPr>
        <w:lastRenderedPageBreak/>
        <w:t>举、控告。</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（六）负责作出维护党纪的决定</w:t>
      </w:r>
      <w:r>
        <w:rPr>
          <w:rFonts w:asciiTheme="minorEastAsia" w:hAnsiTheme="minorEastAsia" w:hint="eastAsia"/>
          <w:sz w:val="32"/>
          <w:szCs w:val="32"/>
        </w:rPr>
        <w:t>，根据本县实际制定党风廉政建设和反腐败斗争的规范性文件及政策；负责变更或撤销下级纪委不适当的决定。负责检查区政府各部门和所属单位遵守和执行法律、法规和所作出决定中的问题，并提出行政监察建议。</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（七）主管负责</w:t>
      </w:r>
      <w:r>
        <w:rPr>
          <w:rFonts w:asciiTheme="minorEastAsia" w:hAnsiTheme="minorEastAsia" w:hint="eastAsia"/>
          <w:sz w:val="32"/>
          <w:szCs w:val="32"/>
        </w:rPr>
        <w:t>15</w:t>
      </w:r>
      <w:r>
        <w:rPr>
          <w:rFonts w:asciiTheme="minorEastAsia" w:hAnsiTheme="minorEastAsia" w:hint="eastAsia"/>
          <w:sz w:val="32"/>
          <w:szCs w:val="32"/>
        </w:rPr>
        <w:t>个纪检组的各项工作。</w:t>
      </w:r>
    </w:p>
    <w:p w:rsidR="00A14C5F" w:rsidRDefault="00A734B1">
      <w:pPr>
        <w:ind w:firstLineChars="100" w:firstLine="320"/>
        <w:jc w:val="left"/>
        <w:rPr>
          <w:rFonts w:asciiTheme="minorEastAsia" w:hAnsiTheme="minorEastAsia"/>
          <w:sz w:val="32"/>
          <w:szCs w:val="32"/>
        </w:rPr>
      </w:pPr>
      <w:r>
        <w:rPr>
          <w:rFonts w:asciiTheme="minorEastAsia" w:hAnsiTheme="minorEastAsia" w:hint="eastAsia"/>
          <w:sz w:val="32"/>
          <w:szCs w:val="32"/>
        </w:rPr>
        <w:t>（八）按照权限和职责，协同县委组织部考察乡镇（街道）和区级机关部门的纪检监察干部，并提出任免建议；组织指导纪检监察系统干部的培训工作。</w:t>
      </w:r>
    </w:p>
    <w:p w:rsidR="00A14C5F" w:rsidRDefault="00A734B1">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A14C5F" w:rsidRDefault="00A734B1">
      <w:pPr>
        <w:widowControl/>
        <w:spacing w:line="600" w:lineRule="exact"/>
        <w:ind w:firstLineChars="100" w:firstLine="320"/>
        <w:rPr>
          <w:rFonts w:asciiTheme="minorEastAsia" w:hAnsiTheme="minorEastAsia"/>
          <w:bCs/>
          <w:kern w:val="0"/>
          <w:sz w:val="32"/>
          <w:szCs w:val="32"/>
        </w:rPr>
      </w:pPr>
      <w:r>
        <w:rPr>
          <w:rFonts w:asciiTheme="minorEastAsia" w:hAnsiTheme="minorEastAsia" w:hint="eastAsia"/>
          <w:bCs/>
          <w:kern w:val="0"/>
          <w:sz w:val="32"/>
          <w:szCs w:val="32"/>
        </w:rPr>
        <w:t>（一）内设机构设置。道县纪委监察局内设室</w:t>
      </w:r>
      <w:r>
        <w:rPr>
          <w:rFonts w:asciiTheme="minorEastAsia" w:hAnsiTheme="minorEastAsia" w:hint="eastAsia"/>
          <w:bCs/>
          <w:kern w:val="0"/>
          <w:sz w:val="32"/>
          <w:szCs w:val="32"/>
        </w:rPr>
        <w:t>16</w:t>
      </w:r>
      <w:r>
        <w:rPr>
          <w:rFonts w:asciiTheme="minorEastAsia" w:hAnsiTheme="minorEastAsia" w:hint="eastAsia"/>
          <w:bCs/>
          <w:kern w:val="0"/>
          <w:sz w:val="32"/>
          <w:szCs w:val="32"/>
        </w:rPr>
        <w:t>个</w:t>
      </w:r>
      <w:r>
        <w:rPr>
          <w:rFonts w:asciiTheme="minorEastAsia" w:hAnsiTheme="minorEastAsia" w:hint="eastAsia"/>
          <w:bCs/>
          <w:kern w:val="0"/>
          <w:sz w:val="32"/>
          <w:szCs w:val="32"/>
        </w:rPr>
        <w:t>,</w:t>
      </w:r>
      <w:r>
        <w:rPr>
          <w:rFonts w:asciiTheme="minorEastAsia" w:hAnsiTheme="minorEastAsia" w:hint="eastAsia"/>
          <w:bCs/>
          <w:kern w:val="0"/>
          <w:sz w:val="32"/>
          <w:szCs w:val="32"/>
        </w:rPr>
        <w:t>办公室、组织部、宣传部、党风政风监督室、信访室、案件监督管理室、第一</w:t>
      </w:r>
      <w:r>
        <w:rPr>
          <w:rFonts w:asciiTheme="minorEastAsia" w:hAnsiTheme="minorEastAsia" w:hint="eastAsia"/>
          <w:bCs/>
          <w:kern w:val="0"/>
          <w:sz w:val="32"/>
          <w:szCs w:val="32"/>
        </w:rPr>
        <w:t>纪检室、第二纪检室、第三纪检室、第四纪检室、第五纪检室、第</w:t>
      </w:r>
      <w:r>
        <w:rPr>
          <w:rFonts w:asciiTheme="minorEastAsia" w:hAnsiTheme="minorEastAsia" w:hint="eastAsia"/>
          <w:bCs/>
          <w:kern w:val="0"/>
          <w:sz w:val="32"/>
          <w:szCs w:val="32"/>
        </w:rPr>
        <w:t>六</w:t>
      </w:r>
      <w:r>
        <w:rPr>
          <w:rFonts w:asciiTheme="minorEastAsia" w:hAnsiTheme="minorEastAsia" w:hint="eastAsia"/>
          <w:bCs/>
          <w:kern w:val="0"/>
          <w:sz w:val="32"/>
          <w:szCs w:val="32"/>
        </w:rPr>
        <w:t>纪检室</w:t>
      </w:r>
      <w:r>
        <w:rPr>
          <w:rFonts w:asciiTheme="minorEastAsia" w:hAnsiTheme="minorEastAsia" w:hint="eastAsia"/>
          <w:bCs/>
          <w:kern w:val="0"/>
          <w:sz w:val="32"/>
          <w:szCs w:val="32"/>
        </w:rPr>
        <w:t>、</w:t>
      </w:r>
      <w:r>
        <w:rPr>
          <w:rFonts w:asciiTheme="minorEastAsia" w:hAnsiTheme="minorEastAsia" w:hint="eastAsia"/>
          <w:bCs/>
          <w:kern w:val="0"/>
          <w:sz w:val="32"/>
          <w:szCs w:val="32"/>
        </w:rPr>
        <w:t>案件审理室、纪检监察干部监督室，</w:t>
      </w:r>
      <w:r>
        <w:rPr>
          <w:rFonts w:asciiTheme="minorEastAsia" w:hAnsiTheme="minorEastAsia" w:hint="eastAsia"/>
          <w:bCs/>
          <w:kern w:val="0"/>
          <w:sz w:val="32"/>
          <w:szCs w:val="32"/>
        </w:rPr>
        <w:t>廉洁办</w:t>
      </w:r>
      <w:r>
        <w:rPr>
          <w:rFonts w:asciiTheme="minorEastAsia" w:hAnsiTheme="minorEastAsia" w:hint="eastAsia"/>
          <w:bCs/>
          <w:kern w:val="0"/>
          <w:sz w:val="32"/>
          <w:szCs w:val="32"/>
        </w:rPr>
        <w:t>，信息技术保障室</w:t>
      </w:r>
      <w:r>
        <w:rPr>
          <w:rFonts w:asciiTheme="minorEastAsia" w:hAnsiTheme="minorEastAsia" w:hint="eastAsia"/>
          <w:bCs/>
          <w:kern w:val="0"/>
          <w:sz w:val="32"/>
          <w:szCs w:val="32"/>
        </w:rPr>
        <w:t>，</w:t>
      </w:r>
      <w:r>
        <w:rPr>
          <w:rFonts w:asciiTheme="minorEastAsia" w:hAnsiTheme="minorEastAsia" w:hint="eastAsia"/>
          <w:bCs/>
          <w:kern w:val="0"/>
          <w:sz w:val="32"/>
          <w:szCs w:val="32"/>
        </w:rPr>
        <w:t>15</w:t>
      </w:r>
      <w:r>
        <w:rPr>
          <w:rFonts w:asciiTheme="minorEastAsia" w:hAnsiTheme="minorEastAsia" w:hint="eastAsia"/>
          <w:bCs/>
          <w:kern w:val="0"/>
          <w:sz w:val="32"/>
          <w:szCs w:val="32"/>
        </w:rPr>
        <w:t>个派驻纪检监察组。</w:t>
      </w:r>
    </w:p>
    <w:p w:rsidR="00A14C5F" w:rsidRDefault="00A734B1">
      <w:pPr>
        <w:widowControl/>
        <w:spacing w:line="600" w:lineRule="exact"/>
        <w:ind w:firstLineChars="100" w:firstLine="320"/>
        <w:rPr>
          <w:rFonts w:asciiTheme="minorEastAsia" w:hAnsiTheme="minorEastAsia"/>
          <w:bCs/>
          <w:kern w:val="0"/>
          <w:sz w:val="32"/>
          <w:szCs w:val="32"/>
        </w:rPr>
      </w:pPr>
      <w:r>
        <w:rPr>
          <w:rFonts w:asciiTheme="minorEastAsia" w:hAnsiTheme="minorEastAsia" w:hint="eastAsia"/>
          <w:bCs/>
          <w:kern w:val="0"/>
          <w:sz w:val="32"/>
          <w:szCs w:val="32"/>
        </w:rPr>
        <w:t>（二）决算单位构成。本单位没有二级决算单位，因此纳入</w:t>
      </w:r>
      <w:r>
        <w:rPr>
          <w:rFonts w:asciiTheme="minorEastAsia" w:hAnsiTheme="minorEastAsia" w:hint="eastAsia"/>
          <w:bCs/>
          <w:kern w:val="0"/>
          <w:sz w:val="32"/>
          <w:szCs w:val="32"/>
        </w:rPr>
        <w:t>2019</w:t>
      </w:r>
      <w:r>
        <w:rPr>
          <w:rFonts w:asciiTheme="minorEastAsia" w:hAnsiTheme="minorEastAsia" w:hint="eastAsia"/>
          <w:bCs/>
          <w:kern w:val="0"/>
          <w:sz w:val="32"/>
          <w:szCs w:val="32"/>
        </w:rPr>
        <w:t>年部门决算编制范围的只有道县纪委监委机关本级。</w:t>
      </w:r>
    </w:p>
    <w:p w:rsidR="00A14C5F" w:rsidRDefault="00A14C5F">
      <w:pPr>
        <w:jc w:val="left"/>
        <w:rPr>
          <w:rFonts w:ascii="仿宋_GB2312" w:eastAsia="仿宋_GB2312" w:hAnsiTheme="minorEastAsia"/>
          <w:sz w:val="28"/>
          <w:szCs w:val="32"/>
        </w:rPr>
      </w:pPr>
    </w:p>
    <w:p w:rsidR="00A14C5F" w:rsidRDefault="00A14C5F">
      <w:pPr>
        <w:jc w:val="center"/>
        <w:rPr>
          <w:rFonts w:ascii="黑体" w:eastAsia="黑体" w:hAnsi="黑体"/>
          <w:sz w:val="28"/>
          <w:szCs w:val="28"/>
        </w:rPr>
      </w:pPr>
    </w:p>
    <w:p w:rsidR="00A14C5F" w:rsidRDefault="00A14C5F">
      <w:pPr>
        <w:jc w:val="center"/>
        <w:rPr>
          <w:rFonts w:ascii="黑体" w:eastAsia="黑体" w:hAnsi="黑体"/>
          <w:sz w:val="28"/>
          <w:szCs w:val="28"/>
        </w:rPr>
      </w:pPr>
    </w:p>
    <w:p w:rsidR="00A14C5F" w:rsidRDefault="00A14C5F">
      <w:pPr>
        <w:jc w:val="center"/>
        <w:rPr>
          <w:rFonts w:ascii="黑体" w:eastAsia="黑体" w:hAnsi="黑体"/>
          <w:sz w:val="28"/>
          <w:szCs w:val="28"/>
        </w:rPr>
      </w:pPr>
    </w:p>
    <w:p w:rsidR="00A14C5F" w:rsidRDefault="00A14C5F">
      <w:pPr>
        <w:jc w:val="center"/>
        <w:rPr>
          <w:rFonts w:ascii="黑体" w:eastAsia="黑体" w:hAnsi="黑体"/>
          <w:sz w:val="28"/>
          <w:szCs w:val="28"/>
        </w:rPr>
      </w:pPr>
    </w:p>
    <w:p w:rsidR="00A14C5F" w:rsidRDefault="00A14C5F">
      <w:pPr>
        <w:jc w:val="center"/>
        <w:rPr>
          <w:rFonts w:ascii="黑体" w:eastAsia="黑体" w:hAnsi="黑体"/>
          <w:sz w:val="28"/>
          <w:szCs w:val="28"/>
        </w:rPr>
      </w:pPr>
    </w:p>
    <w:p w:rsidR="00A14C5F" w:rsidRDefault="00A734B1">
      <w:pPr>
        <w:rPr>
          <w:sz w:val="72"/>
          <w:szCs w:val="72"/>
        </w:rPr>
      </w:pPr>
      <w:r>
        <w:rPr>
          <w:rFonts w:hint="eastAsia"/>
          <w:sz w:val="72"/>
          <w:szCs w:val="72"/>
        </w:rPr>
        <w:t xml:space="preserve">           </w:t>
      </w: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734B1">
      <w:pPr>
        <w:jc w:val="center"/>
        <w:rPr>
          <w:sz w:val="72"/>
          <w:szCs w:val="72"/>
        </w:rPr>
      </w:pPr>
      <w:r>
        <w:rPr>
          <w:rFonts w:hint="eastAsia"/>
          <w:sz w:val="72"/>
          <w:szCs w:val="72"/>
        </w:rPr>
        <w:t>第二部分</w:t>
      </w:r>
    </w:p>
    <w:p w:rsidR="00A14C5F" w:rsidRDefault="00A14C5F">
      <w:pPr>
        <w:jc w:val="center"/>
        <w:rPr>
          <w:sz w:val="72"/>
          <w:szCs w:val="72"/>
        </w:rPr>
      </w:pPr>
    </w:p>
    <w:p w:rsidR="00A14C5F" w:rsidRDefault="00A734B1">
      <w:pPr>
        <w:jc w:val="center"/>
        <w:rPr>
          <w:sz w:val="72"/>
          <w:szCs w:val="72"/>
        </w:rPr>
      </w:pPr>
      <w:r>
        <w:rPr>
          <w:rFonts w:hint="eastAsia"/>
          <w:sz w:val="72"/>
          <w:szCs w:val="72"/>
        </w:rPr>
        <w:t>部门决算表</w:t>
      </w: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center"/>
        <w:rPr>
          <w:sz w:val="72"/>
          <w:szCs w:val="72"/>
        </w:rPr>
      </w:pPr>
    </w:p>
    <w:p w:rsidR="00A14C5F" w:rsidRDefault="00A14C5F">
      <w:pPr>
        <w:jc w:val="left"/>
        <w:rPr>
          <w:sz w:val="32"/>
          <w:szCs w:val="32"/>
        </w:rPr>
      </w:pPr>
    </w:p>
    <w:p w:rsidR="00A14C5F" w:rsidRDefault="00A14C5F">
      <w:pPr>
        <w:jc w:val="left"/>
        <w:rPr>
          <w:rFonts w:asciiTheme="minorEastAsia" w:hAnsiTheme="minorEastAsia"/>
          <w:sz w:val="32"/>
          <w:szCs w:val="32"/>
        </w:rPr>
        <w:sectPr w:rsidR="00A14C5F">
          <w:pgSz w:w="11906" w:h="16838"/>
          <w:pgMar w:top="1440" w:right="1800" w:bottom="1440" w:left="1800" w:header="851" w:footer="992" w:gutter="0"/>
          <w:cols w:space="425"/>
          <w:docGrid w:type="lines" w:linePitch="312"/>
        </w:sectPr>
      </w:pPr>
    </w:p>
    <w:p w:rsidR="00A14C5F" w:rsidRDefault="00A734B1">
      <w:pPr>
        <w:jc w:val="center"/>
        <w:rPr>
          <w:rFonts w:ascii="黑体" w:eastAsia="黑体" w:hAnsi="黑体"/>
          <w:sz w:val="36"/>
          <w:szCs w:val="32"/>
        </w:rPr>
      </w:pPr>
      <w:r>
        <w:rPr>
          <w:rFonts w:ascii="黑体" w:eastAsia="黑体" w:hAnsi="黑体" w:hint="eastAsia"/>
          <w:sz w:val="36"/>
          <w:szCs w:val="32"/>
        </w:rPr>
        <w:lastRenderedPageBreak/>
        <w:t>收入支出决算总表</w:t>
      </w:r>
    </w:p>
    <w:p w:rsidR="00A14C5F" w:rsidRDefault="00A734B1">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A14C5F" w:rsidRDefault="00A734B1">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4174" w:type="dxa"/>
        <w:jc w:val="center"/>
        <w:tblLook w:val="04A0" w:firstRow="1" w:lastRow="0" w:firstColumn="1" w:lastColumn="0" w:noHBand="0" w:noVBand="1"/>
      </w:tblPr>
      <w:tblGrid>
        <w:gridCol w:w="4501"/>
        <w:gridCol w:w="710"/>
        <w:gridCol w:w="1808"/>
        <w:gridCol w:w="4004"/>
        <w:gridCol w:w="851"/>
        <w:gridCol w:w="2300"/>
      </w:tblGrid>
      <w:tr w:rsidR="00A14C5F">
        <w:trPr>
          <w:trHeight w:val="340"/>
          <w:jc w:val="center"/>
        </w:trPr>
        <w:tc>
          <w:tcPr>
            <w:tcW w:w="7019" w:type="dxa"/>
            <w:gridSpan w:val="3"/>
            <w:tcBorders>
              <w:top w:val="single" w:sz="4" w:space="0" w:color="auto"/>
              <w:left w:val="single" w:sz="4" w:space="0" w:color="auto"/>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155" w:type="dxa"/>
            <w:gridSpan w:val="3"/>
            <w:tcBorders>
              <w:top w:val="single" w:sz="4" w:space="0" w:color="auto"/>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808"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004"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230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710" w:type="dxa"/>
            <w:tcBorders>
              <w:top w:val="nil"/>
              <w:left w:val="nil"/>
              <w:bottom w:val="single" w:sz="4" w:space="0" w:color="auto"/>
              <w:right w:val="single" w:sz="4" w:space="0" w:color="auto"/>
            </w:tcBorders>
            <w:noWrap/>
            <w:vAlign w:val="center"/>
          </w:tcPr>
          <w:p w:rsidR="00A14C5F" w:rsidRDefault="00A734B1">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08"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004"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30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08" w:type="dxa"/>
            <w:tcBorders>
              <w:top w:val="nil"/>
              <w:left w:val="nil"/>
              <w:bottom w:val="single" w:sz="4" w:space="0" w:color="auto"/>
              <w:right w:val="single" w:sz="4" w:space="0" w:color="auto"/>
            </w:tcBorders>
            <w:noWrap/>
            <w:vAlign w:val="center"/>
          </w:tcPr>
          <w:p w:rsidR="00A14C5F" w:rsidRDefault="00A734B1">
            <w:pPr>
              <w:widowControl/>
              <w:jc w:val="left"/>
              <w:rPr>
                <w:rFonts w:ascii="宋体" w:eastAsia="宋体" w:hAnsi="宋体" w:cs="宋体"/>
                <w:color w:val="000000"/>
                <w:sz w:val="22"/>
              </w:rPr>
            </w:pPr>
            <w:r>
              <w:rPr>
                <w:rFonts w:ascii="Times New Roman" w:eastAsia="仿宋_GB2312" w:hAnsi="Times New Roman" w:cs="Times New Roman" w:hint="eastAsia"/>
                <w:kern w:val="0"/>
                <w:szCs w:val="21"/>
              </w:rPr>
              <w:t>1169.01</w:t>
            </w: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二、政府性基金预算财政拨款收入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二、外交支出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三、上级补助收入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三、国防支出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四、事业收入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四、公共安全支出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五、经营收入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六、附属单位上缴收入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六、科学技术支出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七、其他收入</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七、文化旅游体育与传媒支出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08"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八、社会保障和就业支出</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本年收入合计</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808" w:type="dxa"/>
            <w:tcBorders>
              <w:top w:val="nil"/>
              <w:left w:val="nil"/>
              <w:bottom w:val="single" w:sz="4" w:space="0" w:color="auto"/>
              <w:right w:val="single" w:sz="4" w:space="0" w:color="auto"/>
            </w:tcBorders>
            <w:noWrap/>
            <w:vAlign w:val="center"/>
          </w:tcPr>
          <w:p w:rsidR="00A14C5F" w:rsidRDefault="00A734B1">
            <w:pPr>
              <w:widowControl/>
              <w:jc w:val="left"/>
              <w:rPr>
                <w:rFonts w:ascii="宋体" w:eastAsia="宋体" w:hAnsi="宋体" w:cs="宋体"/>
                <w:color w:val="000000"/>
                <w:sz w:val="22"/>
              </w:rPr>
            </w:pPr>
            <w:r>
              <w:rPr>
                <w:rFonts w:ascii="Times New Roman" w:eastAsia="仿宋_GB2312" w:hAnsi="Times New Roman" w:cs="Times New Roman" w:hint="eastAsia"/>
                <w:kern w:val="0"/>
                <w:szCs w:val="21"/>
              </w:rPr>
              <w:t>1169.01</w:t>
            </w:r>
          </w:p>
        </w:tc>
        <w:tc>
          <w:tcPr>
            <w:tcW w:w="4004"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kern w:val="0"/>
                <w:szCs w:val="21"/>
              </w:rPr>
              <w:t>1169.01</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用事业基金弥补收支差额</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结余分配</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年初结转和结余</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年末结转和结余</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808" w:type="dxa"/>
            <w:tcBorders>
              <w:top w:val="nil"/>
              <w:left w:val="nil"/>
              <w:bottom w:val="single" w:sz="4" w:space="0" w:color="auto"/>
              <w:right w:val="single" w:sz="4" w:space="0" w:color="auto"/>
            </w:tcBorders>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004"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A14C5F">
        <w:trPr>
          <w:trHeight w:val="340"/>
          <w:jc w:val="center"/>
        </w:trPr>
        <w:tc>
          <w:tcPr>
            <w:tcW w:w="4501" w:type="dxa"/>
            <w:tcBorders>
              <w:top w:val="nil"/>
              <w:left w:val="single" w:sz="4" w:space="0" w:color="auto"/>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10"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808" w:type="dxa"/>
            <w:tcBorders>
              <w:top w:val="nil"/>
              <w:left w:val="nil"/>
              <w:bottom w:val="single" w:sz="4" w:space="0" w:color="auto"/>
              <w:right w:val="single" w:sz="4" w:space="0" w:color="auto"/>
            </w:tcBorders>
            <w:noWrap/>
            <w:vAlign w:val="center"/>
          </w:tcPr>
          <w:p w:rsidR="00A14C5F" w:rsidRDefault="00A734B1">
            <w:pPr>
              <w:widowControl/>
              <w:jc w:val="left"/>
              <w:rPr>
                <w:rFonts w:ascii="宋体" w:eastAsia="宋体" w:hAnsi="宋体" w:cs="宋体"/>
                <w:color w:val="000000"/>
                <w:sz w:val="22"/>
              </w:rPr>
            </w:pPr>
            <w:r>
              <w:rPr>
                <w:rFonts w:ascii="Times New Roman" w:eastAsia="仿宋_GB2312" w:hAnsi="Times New Roman" w:cs="Times New Roman" w:hint="eastAsia"/>
                <w:kern w:val="0"/>
                <w:szCs w:val="21"/>
              </w:rPr>
              <w:t>1169.01</w:t>
            </w:r>
          </w:p>
        </w:tc>
        <w:tc>
          <w:tcPr>
            <w:tcW w:w="4004"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851" w:type="dxa"/>
            <w:tcBorders>
              <w:top w:val="nil"/>
              <w:left w:val="nil"/>
              <w:bottom w:val="single" w:sz="4" w:space="0" w:color="auto"/>
              <w:right w:val="single" w:sz="4" w:space="0" w:color="auto"/>
            </w:tcBorders>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2300" w:type="dxa"/>
            <w:tcBorders>
              <w:top w:val="nil"/>
              <w:left w:val="nil"/>
              <w:bottom w:val="single" w:sz="4" w:space="0" w:color="auto"/>
              <w:right w:val="single" w:sz="4" w:space="0" w:color="auto"/>
            </w:tcBorders>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p>
        </w:tc>
      </w:tr>
    </w:tbl>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A14C5F" w:rsidRDefault="00A734B1">
      <w:pPr>
        <w:widowControl/>
        <w:jc w:val="left"/>
        <w:rPr>
          <w:rFonts w:ascii="黑体" w:eastAsia="黑体" w:hAnsi="黑体"/>
          <w:sz w:val="28"/>
          <w:szCs w:val="28"/>
        </w:rPr>
        <w:sectPr w:rsidR="00A14C5F">
          <w:pgSz w:w="16838" w:h="11906" w:orient="landscape"/>
          <w:pgMar w:top="1797" w:right="1440" w:bottom="1797" w:left="1440" w:header="851" w:footer="992" w:gutter="0"/>
          <w:cols w:space="425"/>
          <w:docGrid w:type="linesAndChars" w:linePitch="312"/>
        </w:sectPr>
      </w:pPr>
      <w:r>
        <w:rPr>
          <w:rFonts w:ascii="Times New Roman" w:eastAsia="黑体" w:hAnsi="Times New Roman" w:cs="Times New Roman"/>
          <w:bCs/>
          <w:kern w:val="0"/>
          <w:sz w:val="32"/>
          <w:szCs w:val="32"/>
        </w:rPr>
        <w:br w:type="page"/>
      </w:r>
    </w:p>
    <w:p w:rsidR="00A14C5F" w:rsidRDefault="00A734B1">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t>收入决算表</w:t>
      </w:r>
    </w:p>
    <w:p w:rsidR="00A14C5F" w:rsidRDefault="00A734B1">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02</w:t>
      </w:r>
      <w:r>
        <w:rPr>
          <w:rFonts w:ascii="Times New Roman" w:eastAsia="仿宋_GB2312" w:hAnsi="Times New Roman" w:cs="Times New Roman"/>
          <w:color w:val="000000"/>
          <w:kern w:val="0"/>
          <w:szCs w:val="21"/>
        </w:rPr>
        <w:t>表</w:t>
      </w:r>
    </w:p>
    <w:p w:rsidR="00A14C5F" w:rsidRDefault="00A734B1">
      <w:pPr>
        <w:widowControl/>
        <w:ind w:right="63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059" w:type="dxa"/>
        <w:jc w:val="center"/>
        <w:tblLook w:val="04A0" w:firstRow="1" w:lastRow="0" w:firstColumn="1" w:lastColumn="0" w:noHBand="0" w:noVBand="1"/>
      </w:tblPr>
      <w:tblGrid>
        <w:gridCol w:w="1032"/>
        <w:gridCol w:w="3686"/>
        <w:gridCol w:w="1134"/>
        <w:gridCol w:w="1134"/>
        <w:gridCol w:w="1843"/>
        <w:gridCol w:w="1134"/>
        <w:gridCol w:w="1134"/>
        <w:gridCol w:w="1559"/>
        <w:gridCol w:w="1403"/>
      </w:tblGrid>
      <w:tr w:rsidR="00A14C5F">
        <w:trPr>
          <w:trHeight w:val="450"/>
          <w:jc w:val="center"/>
        </w:trPr>
        <w:tc>
          <w:tcPr>
            <w:tcW w:w="4718" w:type="dxa"/>
            <w:gridSpan w:val="2"/>
            <w:tcBorders>
              <w:top w:val="single" w:sz="8" w:space="0" w:color="auto"/>
              <w:left w:val="single" w:sz="8" w:space="0" w:color="auto"/>
              <w:bottom w:val="single" w:sz="4" w:space="0" w:color="auto"/>
              <w:right w:val="nil"/>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843"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1403"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A14C5F">
        <w:trPr>
          <w:trHeight w:val="450"/>
          <w:jc w:val="center"/>
        </w:trPr>
        <w:tc>
          <w:tcPr>
            <w:tcW w:w="1032" w:type="dxa"/>
            <w:vMerge w:val="restart"/>
            <w:tcBorders>
              <w:top w:val="single" w:sz="4" w:space="0" w:color="auto"/>
              <w:left w:val="single" w:sz="8" w:space="0" w:color="auto"/>
              <w:bottom w:val="single" w:sz="4" w:space="0" w:color="000000"/>
              <w:right w:val="nil"/>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843"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559"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403" w:type="dxa"/>
            <w:vMerge/>
            <w:tcBorders>
              <w:top w:val="single" w:sz="8" w:space="0" w:color="auto"/>
              <w:left w:val="single" w:sz="4" w:space="0" w:color="auto"/>
              <w:bottom w:val="single" w:sz="4" w:space="0" w:color="000000"/>
              <w:right w:val="single" w:sz="8" w:space="0" w:color="auto"/>
            </w:tcBorders>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032" w:type="dxa"/>
            <w:vMerge/>
            <w:tcBorders>
              <w:top w:val="single" w:sz="4" w:space="0" w:color="auto"/>
              <w:left w:val="single" w:sz="8" w:space="0" w:color="auto"/>
              <w:bottom w:val="single" w:sz="4" w:space="0" w:color="000000"/>
              <w:right w:val="nil"/>
            </w:tcBorders>
            <w:vAlign w:val="center"/>
          </w:tcPr>
          <w:p w:rsidR="00A14C5F" w:rsidRDefault="00A14C5F">
            <w:pPr>
              <w:widowControl/>
              <w:jc w:val="left"/>
              <w:rPr>
                <w:rFonts w:ascii="Times New Roman" w:eastAsia="仿宋_GB2312" w:hAnsi="Times New Roman" w:cs="Times New Roman"/>
                <w:kern w:val="0"/>
                <w:szCs w:val="21"/>
              </w:rPr>
            </w:pPr>
          </w:p>
        </w:tc>
        <w:tc>
          <w:tcPr>
            <w:tcW w:w="3686"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843"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559" w:type="dxa"/>
            <w:vMerge/>
            <w:tcBorders>
              <w:top w:val="single" w:sz="8" w:space="0" w:color="auto"/>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403" w:type="dxa"/>
            <w:vMerge/>
            <w:tcBorders>
              <w:top w:val="single" w:sz="8" w:space="0" w:color="auto"/>
              <w:left w:val="single" w:sz="4" w:space="0" w:color="auto"/>
              <w:bottom w:val="single" w:sz="4" w:space="0" w:color="000000"/>
              <w:right w:val="single" w:sz="8" w:space="0" w:color="auto"/>
            </w:tcBorders>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471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A14C5F">
        <w:trPr>
          <w:trHeight w:val="450"/>
          <w:jc w:val="center"/>
        </w:trPr>
        <w:tc>
          <w:tcPr>
            <w:tcW w:w="4718" w:type="dxa"/>
            <w:gridSpan w:val="2"/>
            <w:tcBorders>
              <w:top w:val="nil"/>
              <w:left w:val="single" w:sz="8" w:space="0" w:color="auto"/>
              <w:bottom w:val="single" w:sz="4" w:space="0" w:color="auto"/>
              <w:right w:val="single" w:sz="4" w:space="0" w:color="000000"/>
            </w:tcBorders>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686" w:type="dxa"/>
            <w:tcBorders>
              <w:top w:val="nil"/>
              <w:left w:val="nil"/>
              <w:bottom w:val="single" w:sz="4"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w:t>
            </w:r>
          </w:p>
        </w:tc>
        <w:tc>
          <w:tcPr>
            <w:tcW w:w="3686" w:type="dxa"/>
            <w:tcBorders>
              <w:top w:val="nil"/>
              <w:left w:val="nil"/>
              <w:bottom w:val="single" w:sz="4"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纪检监察事务</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2011101</w:t>
            </w:r>
          </w:p>
        </w:tc>
        <w:tc>
          <w:tcPr>
            <w:tcW w:w="3686" w:type="dxa"/>
            <w:tcBorders>
              <w:top w:val="nil"/>
              <w:left w:val="nil"/>
              <w:bottom w:val="single" w:sz="4"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2011103</w:t>
            </w:r>
          </w:p>
        </w:tc>
        <w:tc>
          <w:tcPr>
            <w:tcW w:w="3686" w:type="dxa"/>
            <w:tcBorders>
              <w:top w:val="nil"/>
              <w:left w:val="nil"/>
              <w:bottom w:val="single" w:sz="4"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机关服务</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2011104</w:t>
            </w:r>
          </w:p>
        </w:tc>
        <w:tc>
          <w:tcPr>
            <w:tcW w:w="3686" w:type="dxa"/>
            <w:tcBorders>
              <w:top w:val="nil"/>
              <w:left w:val="nil"/>
              <w:bottom w:val="single" w:sz="4"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大案要案查处</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4"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2011105</w:t>
            </w:r>
          </w:p>
        </w:tc>
        <w:tc>
          <w:tcPr>
            <w:tcW w:w="3686" w:type="dxa"/>
            <w:tcBorders>
              <w:top w:val="nil"/>
              <w:left w:val="nil"/>
              <w:bottom w:val="single" w:sz="8"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派驻派出机构</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1843"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03" w:type="dxa"/>
            <w:tcBorders>
              <w:top w:val="nil"/>
              <w:left w:val="nil"/>
              <w:bottom w:val="single" w:sz="8" w:space="0" w:color="auto"/>
              <w:right w:val="single" w:sz="8"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032" w:type="dxa"/>
            <w:tcBorders>
              <w:top w:val="single" w:sz="4" w:space="0" w:color="auto"/>
              <w:left w:val="single" w:sz="8" w:space="0" w:color="auto"/>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2011199</w:t>
            </w:r>
          </w:p>
        </w:tc>
        <w:tc>
          <w:tcPr>
            <w:tcW w:w="3686" w:type="dxa"/>
            <w:tcBorders>
              <w:top w:val="nil"/>
              <w:left w:val="nil"/>
              <w:bottom w:val="single" w:sz="8"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其他纪检监察事务支出</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98.25</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95.25</w:t>
            </w:r>
          </w:p>
        </w:tc>
        <w:tc>
          <w:tcPr>
            <w:tcW w:w="1843"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59"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403" w:type="dxa"/>
            <w:tcBorders>
              <w:top w:val="nil"/>
              <w:left w:val="nil"/>
              <w:bottom w:val="single" w:sz="8" w:space="0" w:color="auto"/>
              <w:right w:val="single" w:sz="8"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032" w:type="dxa"/>
            <w:tcBorders>
              <w:top w:val="single" w:sz="4" w:space="0" w:color="auto"/>
              <w:left w:val="single" w:sz="8" w:space="0" w:color="auto"/>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686" w:type="dxa"/>
            <w:tcBorders>
              <w:top w:val="nil"/>
              <w:left w:val="nil"/>
              <w:bottom w:val="single" w:sz="8"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843"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59"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403" w:type="dxa"/>
            <w:tcBorders>
              <w:top w:val="nil"/>
              <w:left w:val="nil"/>
              <w:bottom w:val="single" w:sz="8" w:space="0" w:color="auto"/>
              <w:right w:val="single" w:sz="8"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032" w:type="dxa"/>
            <w:tcBorders>
              <w:top w:val="single" w:sz="4" w:space="0" w:color="auto"/>
              <w:left w:val="single" w:sz="8" w:space="0" w:color="auto"/>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686" w:type="dxa"/>
            <w:tcBorders>
              <w:top w:val="nil"/>
              <w:left w:val="nil"/>
              <w:bottom w:val="single" w:sz="8" w:space="0" w:color="auto"/>
              <w:right w:val="single" w:sz="4" w:space="0" w:color="auto"/>
            </w:tcBorders>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843"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59"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403" w:type="dxa"/>
            <w:tcBorders>
              <w:top w:val="nil"/>
              <w:left w:val="nil"/>
              <w:bottom w:val="single" w:sz="8" w:space="0" w:color="auto"/>
              <w:right w:val="single" w:sz="8"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032" w:type="dxa"/>
            <w:tcBorders>
              <w:top w:val="single" w:sz="4" w:space="0" w:color="auto"/>
              <w:left w:val="single" w:sz="8" w:space="0" w:color="auto"/>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686"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134" w:type="dxa"/>
            <w:tcBorders>
              <w:top w:val="nil"/>
              <w:left w:val="nil"/>
              <w:bottom w:val="single" w:sz="8" w:space="0" w:color="auto"/>
              <w:right w:val="single" w:sz="4" w:space="0" w:color="auto"/>
            </w:tcBorders>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843"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134"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59" w:type="dxa"/>
            <w:tcBorders>
              <w:top w:val="nil"/>
              <w:left w:val="nil"/>
              <w:bottom w:val="single" w:sz="8" w:space="0" w:color="auto"/>
              <w:right w:val="single" w:sz="4"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403" w:type="dxa"/>
            <w:tcBorders>
              <w:top w:val="nil"/>
              <w:left w:val="nil"/>
              <w:bottom w:val="single" w:sz="8" w:space="0" w:color="auto"/>
              <w:right w:val="single" w:sz="8" w:space="0" w:color="auto"/>
            </w:tcBorders>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615"/>
          <w:jc w:val="center"/>
        </w:trPr>
        <w:tc>
          <w:tcPr>
            <w:tcW w:w="14059" w:type="dxa"/>
            <w:gridSpan w:val="9"/>
            <w:tcBorders>
              <w:top w:val="single" w:sz="8" w:space="0" w:color="auto"/>
              <w:left w:val="nil"/>
              <w:bottom w:val="nil"/>
              <w:right w:val="nil"/>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注：本表反映部门本年度取得的各项收入情况。</w:t>
            </w:r>
          </w:p>
        </w:tc>
      </w:tr>
    </w:tbl>
    <w:p w:rsidR="00A14C5F" w:rsidRDefault="00A14C5F">
      <w:pPr>
        <w:widowControl/>
        <w:jc w:val="left"/>
        <w:rPr>
          <w:rFonts w:ascii="Times New Roman" w:eastAsia="黑体" w:hAnsi="Times New Roman" w:cs="Times New Roman"/>
          <w:bCs/>
          <w:kern w:val="0"/>
          <w:sz w:val="32"/>
          <w:szCs w:val="32"/>
        </w:rPr>
      </w:pPr>
    </w:p>
    <w:p w:rsidR="00A14C5F" w:rsidRDefault="00A734B1">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A14C5F" w:rsidRDefault="00A14C5F">
      <w:pPr>
        <w:widowControl/>
        <w:rPr>
          <w:rFonts w:ascii="Times New Roman" w:eastAsia="方正小标宋_GBK" w:hAnsi="Times New Roman" w:cs="Times New Roman"/>
          <w:color w:val="000000"/>
          <w:kern w:val="0"/>
          <w:sz w:val="36"/>
          <w:szCs w:val="36"/>
        </w:rPr>
      </w:pPr>
    </w:p>
    <w:p w:rsidR="00A14C5F" w:rsidRDefault="00A734B1">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A14C5F" w:rsidRDefault="00A734B1">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A14C5F" w:rsidRDefault="00A734B1">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3064"/>
        <w:gridCol w:w="1276"/>
        <w:gridCol w:w="1559"/>
        <w:gridCol w:w="1417"/>
        <w:gridCol w:w="1843"/>
        <w:gridCol w:w="1520"/>
        <w:gridCol w:w="2308"/>
      </w:tblGrid>
      <w:tr w:rsidR="00A14C5F">
        <w:trPr>
          <w:trHeight w:val="450"/>
          <w:jc w:val="center"/>
        </w:trPr>
        <w:tc>
          <w:tcPr>
            <w:tcW w:w="4166" w:type="dxa"/>
            <w:gridSpan w:val="2"/>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276"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本年支出合计</w:t>
            </w:r>
          </w:p>
        </w:tc>
        <w:tc>
          <w:tcPr>
            <w:tcW w:w="1559"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基本支出</w:t>
            </w:r>
          </w:p>
        </w:tc>
        <w:tc>
          <w:tcPr>
            <w:tcW w:w="1417"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p>
        </w:tc>
        <w:tc>
          <w:tcPr>
            <w:tcW w:w="1843"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上缴上级支出</w:t>
            </w:r>
          </w:p>
        </w:tc>
        <w:tc>
          <w:tcPr>
            <w:tcW w:w="1520"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经营支出</w:t>
            </w:r>
          </w:p>
        </w:tc>
        <w:tc>
          <w:tcPr>
            <w:tcW w:w="2308"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对附属单位补助支出</w:t>
            </w:r>
          </w:p>
        </w:tc>
      </w:tr>
      <w:tr w:rsidR="00A14C5F">
        <w:trPr>
          <w:trHeight w:val="450"/>
          <w:jc w:val="center"/>
        </w:trPr>
        <w:tc>
          <w:tcPr>
            <w:tcW w:w="1102"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3064" w:type="dxa"/>
            <w:vMerge w:val="restart"/>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276"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559"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417"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843"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520"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102"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3064"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276"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559"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417"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843"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520"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4166" w:type="dxa"/>
            <w:gridSpan w:val="2"/>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276"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59"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17"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43"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52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308"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A14C5F">
        <w:trPr>
          <w:trHeight w:val="450"/>
          <w:jc w:val="center"/>
        </w:trPr>
        <w:tc>
          <w:tcPr>
            <w:tcW w:w="4166" w:type="dxa"/>
            <w:gridSpan w:val="2"/>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纪检监察事务</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2011101</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2011103</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机关服务</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2011104</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大案要案查处</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2011105</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派驻派出机构</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1417"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2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2011199</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其他纪检监察事务支出</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98.25</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95.25</w:t>
            </w:r>
          </w:p>
        </w:tc>
        <w:tc>
          <w:tcPr>
            <w:tcW w:w="1417"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20"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417"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20"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064" w:type="dxa"/>
            <w:shd w:val="clear" w:color="auto" w:fill="auto"/>
            <w:noWrap/>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417"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20"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r w:rsidR="00A14C5F">
        <w:trPr>
          <w:trHeight w:val="450"/>
          <w:jc w:val="center"/>
        </w:trPr>
        <w:tc>
          <w:tcPr>
            <w:tcW w:w="110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06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1276"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559"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417"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1520"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A14C5F" w:rsidRDefault="00A14C5F">
            <w:pPr>
              <w:widowControl/>
              <w:jc w:val="right"/>
              <w:rPr>
                <w:rFonts w:ascii="Times New Roman" w:eastAsia="仿宋_GB2312" w:hAnsi="Times New Roman" w:cs="Times New Roman"/>
                <w:kern w:val="0"/>
                <w:szCs w:val="21"/>
              </w:rPr>
            </w:pPr>
          </w:p>
        </w:tc>
      </w:tr>
    </w:tbl>
    <w:p w:rsidR="00A14C5F" w:rsidRDefault="00A734B1">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注：本表反映部门本年度各项支出情况。</w:t>
      </w:r>
    </w:p>
    <w:p w:rsidR="00A14C5F" w:rsidRDefault="00A734B1">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A14C5F" w:rsidRDefault="00A734B1">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t>财政拨款收入支出决算总表</w:t>
      </w:r>
    </w:p>
    <w:p w:rsidR="00A14C5F" w:rsidRDefault="00A734B1">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公开</w:t>
      </w:r>
      <w:r>
        <w:rPr>
          <w:rFonts w:ascii="Times New Roman" w:eastAsia="宋体" w:hAnsi="Times New Roman" w:cs="Times New Roman"/>
          <w:color w:val="000000"/>
          <w:kern w:val="0"/>
          <w:szCs w:val="21"/>
        </w:rPr>
        <w:t>04</w:t>
      </w:r>
      <w:r>
        <w:rPr>
          <w:rFonts w:ascii="Times New Roman" w:eastAsia="宋体" w:hAnsi="Times New Roman" w:cs="Times New Roman"/>
          <w:color w:val="000000"/>
          <w:kern w:val="0"/>
          <w:szCs w:val="21"/>
        </w:rPr>
        <w:t>表</w:t>
      </w:r>
    </w:p>
    <w:p w:rsidR="00A14C5F" w:rsidRDefault="00A734B1">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ab/>
      </w:r>
      <w:r>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A14C5F">
        <w:trPr>
          <w:trHeight w:val="262"/>
          <w:jc w:val="center"/>
        </w:trPr>
        <w:tc>
          <w:tcPr>
            <w:tcW w:w="5354" w:type="dxa"/>
            <w:gridSpan w:val="3"/>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收入</w:t>
            </w:r>
          </w:p>
        </w:tc>
        <w:tc>
          <w:tcPr>
            <w:tcW w:w="9303" w:type="dxa"/>
            <w:gridSpan w:val="5"/>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支出</w:t>
            </w:r>
          </w:p>
        </w:tc>
      </w:tr>
      <w:tr w:rsidR="00A14C5F">
        <w:trPr>
          <w:trHeight w:val="493"/>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金额</w:t>
            </w:r>
          </w:p>
        </w:tc>
        <w:tc>
          <w:tcPr>
            <w:tcW w:w="3761"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w:t>
            </w:r>
          </w:p>
        </w:tc>
        <w:tc>
          <w:tcPr>
            <w:tcW w:w="1660" w:type="dxa"/>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一般公共预算财政拨款</w:t>
            </w:r>
          </w:p>
        </w:tc>
        <w:tc>
          <w:tcPr>
            <w:tcW w:w="1572" w:type="dxa"/>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政府性基金预算财政拨款</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761"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572"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一、一般公共预算财政拨款</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一、一般公共服务支出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二、政府性基金预算财政拨款</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二、外交支出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三、国防支出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四、公共安全支出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五、教育支出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六、科学技术支出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七、文化旅游体育与传媒支出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w:t>
            </w:r>
          </w:p>
        </w:tc>
        <w:tc>
          <w:tcPr>
            <w:tcW w:w="1880"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80"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八、社会保障和就业支出</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本年收入合计</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年初财政拨款结转和结余</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年末财政拨款结转和结余</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Pr>
                <w:rFonts w:ascii="Times New Roman" w:eastAsia="仿宋_GB2312" w:hAnsi="Times New Roman" w:cs="Times New Roman"/>
                <w:kern w:val="0"/>
                <w:szCs w:val="21"/>
              </w:rPr>
              <w:t>一般公共预算财政拨款</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Pr>
                <w:rFonts w:ascii="Times New Roman" w:eastAsia="仿宋_GB2312" w:hAnsi="Times New Roman" w:cs="Times New Roman"/>
                <w:kern w:val="0"/>
                <w:szCs w:val="21"/>
              </w:rPr>
              <w:t>政府性基金预算财政拨款</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02"/>
          <w:jc w:val="center"/>
        </w:trPr>
        <w:tc>
          <w:tcPr>
            <w:tcW w:w="2994" w:type="dxa"/>
            <w:shd w:val="clear" w:color="auto" w:fill="auto"/>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880" w:type="dxa"/>
            <w:shd w:val="clear" w:color="auto" w:fill="auto"/>
            <w:noWrap/>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A14C5F" w:rsidRDefault="00A734B1">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3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88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1169.01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A14C5F" w:rsidRDefault="00A734B1">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bl>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A14C5F" w:rsidRDefault="00A734B1">
      <w:pPr>
        <w:widowControl/>
        <w:jc w:val="center"/>
        <w:rPr>
          <w:rFonts w:ascii="Times New Roman" w:eastAsia="方正小标宋_GBK" w:hAnsi="Times New Roman" w:cs="Times New Roman"/>
          <w:kern w:val="0"/>
          <w:sz w:val="36"/>
          <w:szCs w:val="36"/>
        </w:rPr>
      </w:pPr>
      <w:bookmarkStart w:id="1" w:name="RANGE!A1:F16"/>
      <w:r>
        <w:rPr>
          <w:rFonts w:ascii="Times New Roman" w:eastAsia="方正小标宋_GBK" w:hAnsi="Times New Roman" w:cs="Times New Roman"/>
          <w:kern w:val="0"/>
          <w:sz w:val="36"/>
          <w:szCs w:val="36"/>
        </w:rPr>
        <w:lastRenderedPageBreak/>
        <w:t>一般公共预算财政拨款支出决算表</w:t>
      </w:r>
      <w:bookmarkEnd w:id="1"/>
    </w:p>
    <w:p w:rsidR="00A14C5F" w:rsidRDefault="00A734B1">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A14C5F" w:rsidRDefault="00A734B1">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A14C5F">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A14C5F">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A14C5F">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A14C5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1128.11</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w:t>
            </w:r>
          </w:p>
        </w:tc>
        <w:tc>
          <w:tcPr>
            <w:tcW w:w="3527" w:type="dxa"/>
            <w:tcBorders>
              <w:top w:val="nil"/>
              <w:left w:val="nil"/>
              <w:bottom w:val="single" w:sz="4"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纪检监察事务</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1128.11</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2011101</w:t>
            </w:r>
          </w:p>
        </w:tc>
        <w:tc>
          <w:tcPr>
            <w:tcW w:w="3527" w:type="dxa"/>
            <w:tcBorders>
              <w:top w:val="nil"/>
              <w:left w:val="nil"/>
              <w:bottom w:val="single" w:sz="4"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460.65</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2011103</w:t>
            </w:r>
          </w:p>
        </w:tc>
        <w:tc>
          <w:tcPr>
            <w:tcW w:w="3527" w:type="dxa"/>
            <w:tcBorders>
              <w:top w:val="nil"/>
              <w:left w:val="nil"/>
              <w:bottom w:val="single" w:sz="4"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机关服务</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74.21</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2011104</w:t>
            </w:r>
          </w:p>
        </w:tc>
        <w:tc>
          <w:tcPr>
            <w:tcW w:w="3527" w:type="dxa"/>
            <w:tcBorders>
              <w:top w:val="nil"/>
              <w:left w:val="nil"/>
              <w:bottom w:val="single" w:sz="4"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大案要案查处</w:t>
            </w:r>
          </w:p>
        </w:tc>
        <w:tc>
          <w:tcPr>
            <w:tcW w:w="3000"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360</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2011105</w:t>
            </w:r>
          </w:p>
        </w:tc>
        <w:tc>
          <w:tcPr>
            <w:tcW w:w="3527" w:type="dxa"/>
            <w:tcBorders>
              <w:top w:val="nil"/>
              <w:left w:val="nil"/>
              <w:bottom w:val="single" w:sz="8"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派驻派出机构</w:t>
            </w:r>
          </w:p>
        </w:tc>
        <w:tc>
          <w:tcPr>
            <w:tcW w:w="3000"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2011199</w:t>
            </w:r>
          </w:p>
        </w:tc>
        <w:tc>
          <w:tcPr>
            <w:tcW w:w="3527" w:type="dxa"/>
            <w:tcBorders>
              <w:top w:val="nil"/>
              <w:left w:val="nil"/>
              <w:bottom w:val="single" w:sz="8"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其他纪检监察事务支出</w:t>
            </w:r>
          </w:p>
        </w:tc>
        <w:tc>
          <w:tcPr>
            <w:tcW w:w="3000"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98.25</w:t>
            </w:r>
          </w:p>
        </w:tc>
        <w:tc>
          <w:tcPr>
            <w:tcW w:w="3492"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98.25</w:t>
            </w:r>
          </w:p>
        </w:tc>
        <w:tc>
          <w:tcPr>
            <w:tcW w:w="3000" w:type="dxa"/>
            <w:tcBorders>
              <w:top w:val="nil"/>
              <w:left w:val="nil"/>
              <w:bottom w:val="single" w:sz="8" w:space="0" w:color="auto"/>
              <w:right w:val="single" w:sz="8" w:space="0" w:color="auto"/>
            </w:tcBorders>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8"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492"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000" w:type="dxa"/>
            <w:tcBorders>
              <w:top w:val="nil"/>
              <w:left w:val="nil"/>
              <w:bottom w:val="single" w:sz="8" w:space="0" w:color="auto"/>
              <w:right w:val="single" w:sz="8" w:space="0" w:color="auto"/>
            </w:tcBorders>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8" w:space="0" w:color="auto"/>
              <w:right w:val="single" w:sz="4" w:space="0" w:color="auto"/>
            </w:tcBorders>
            <w:shd w:val="clear" w:color="auto" w:fill="auto"/>
            <w:vAlign w:val="center"/>
          </w:tcPr>
          <w:p w:rsidR="00A14C5F" w:rsidRDefault="00A734B1">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3000"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492"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000" w:type="dxa"/>
            <w:tcBorders>
              <w:top w:val="nil"/>
              <w:left w:val="nil"/>
              <w:bottom w:val="single" w:sz="8" w:space="0" w:color="auto"/>
              <w:right w:val="single" w:sz="8" w:space="0" w:color="auto"/>
            </w:tcBorders>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492" w:type="dxa"/>
            <w:tcBorders>
              <w:top w:val="nil"/>
              <w:left w:val="nil"/>
              <w:bottom w:val="single" w:sz="8" w:space="0" w:color="auto"/>
              <w:right w:val="single" w:sz="4" w:space="0" w:color="auto"/>
            </w:tcBorders>
            <w:shd w:val="clear" w:color="auto" w:fill="auto"/>
            <w:vAlign w:val="center"/>
          </w:tcPr>
          <w:p w:rsidR="00A14C5F" w:rsidRDefault="00A734B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40.9</w:t>
            </w:r>
          </w:p>
        </w:tc>
        <w:tc>
          <w:tcPr>
            <w:tcW w:w="3000" w:type="dxa"/>
            <w:tcBorders>
              <w:top w:val="nil"/>
              <w:left w:val="nil"/>
              <w:bottom w:val="single" w:sz="8" w:space="0" w:color="auto"/>
              <w:right w:val="single" w:sz="8" w:space="0" w:color="auto"/>
            </w:tcBorders>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645"/>
          <w:jc w:val="center"/>
        </w:trPr>
        <w:tc>
          <w:tcPr>
            <w:tcW w:w="14219" w:type="dxa"/>
            <w:gridSpan w:val="5"/>
            <w:tcBorders>
              <w:top w:val="nil"/>
              <w:left w:val="nil"/>
              <w:bottom w:val="nil"/>
              <w:right w:val="nil"/>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A14C5F" w:rsidRDefault="00A14C5F">
      <w:pPr>
        <w:widowControl/>
        <w:jc w:val="left"/>
        <w:rPr>
          <w:rFonts w:ascii="Times New Roman" w:eastAsia="仿宋_GB2312" w:hAnsi="Times New Roman" w:cs="Times New Roman"/>
          <w:bCs/>
          <w:kern w:val="0"/>
          <w:szCs w:val="21"/>
        </w:rPr>
      </w:pPr>
    </w:p>
    <w:p w:rsidR="00A14C5F" w:rsidRDefault="00A734B1">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A14C5F" w:rsidRDefault="00A734B1">
      <w:pPr>
        <w:widowControl/>
        <w:jc w:val="center"/>
        <w:rPr>
          <w:rFonts w:ascii="Times New Roman" w:eastAsia="方正小标宋_GBK" w:hAnsi="Times New Roman" w:cs="Times New Roman"/>
          <w:color w:val="000000"/>
          <w:kern w:val="0"/>
          <w:sz w:val="28"/>
          <w:szCs w:val="36"/>
        </w:rPr>
      </w:pPr>
      <w:bookmarkStart w:id="2" w:name="RANGE!A1:I39"/>
      <w:r>
        <w:rPr>
          <w:rFonts w:ascii="Times New Roman" w:eastAsia="方正小标宋_GBK" w:hAnsi="Times New Roman" w:cs="Times New Roman"/>
          <w:color w:val="000000"/>
          <w:kern w:val="0"/>
          <w:sz w:val="28"/>
          <w:szCs w:val="36"/>
        </w:rPr>
        <w:lastRenderedPageBreak/>
        <w:t>一般公共预算财政拨款基本支出决算表</w:t>
      </w:r>
      <w:bookmarkEnd w:id="2"/>
    </w:p>
    <w:p w:rsidR="00A14C5F" w:rsidRDefault="00A734B1">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A14C5F" w:rsidRDefault="00A734B1">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5900" w:type="dxa"/>
        <w:tblInd w:w="93" w:type="dxa"/>
        <w:tblLayout w:type="fixed"/>
        <w:tblLook w:val="04A0" w:firstRow="1" w:lastRow="0" w:firstColumn="1" w:lastColumn="0" w:noHBand="0" w:noVBand="1"/>
      </w:tblPr>
      <w:tblGrid>
        <w:gridCol w:w="1149"/>
        <w:gridCol w:w="2835"/>
        <w:gridCol w:w="1327"/>
        <w:gridCol w:w="1110"/>
        <w:gridCol w:w="2099"/>
        <w:gridCol w:w="1418"/>
        <w:gridCol w:w="1276"/>
        <w:gridCol w:w="3830"/>
        <w:gridCol w:w="856"/>
      </w:tblGrid>
      <w:tr w:rsidR="00A14C5F">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835"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327"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099"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418"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276"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830"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A14C5F" w:rsidRDefault="00A734B1">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555.15</w:t>
            </w:r>
          </w:p>
          <w:p w:rsidR="00A14C5F" w:rsidRDefault="00A14C5F">
            <w:pPr>
              <w:widowControl/>
              <w:rPr>
                <w:rFonts w:ascii="仿宋_GB2312" w:eastAsia="仿宋_GB2312" w:hAnsi="宋体" w:cs="宋体"/>
                <w:color w:val="000000"/>
                <w:kern w:val="0"/>
                <w:sz w:val="18"/>
                <w:szCs w:val="18"/>
              </w:rPr>
            </w:pPr>
          </w:p>
          <w:p w:rsidR="00A14C5F" w:rsidRDefault="00A14C5F">
            <w:pPr>
              <w:widowControl/>
              <w:rPr>
                <w:rFonts w:ascii="仿宋_GB2312" w:eastAsia="仿宋_GB2312" w:hAnsi="宋体" w:cs="宋体"/>
                <w:color w:val="000000"/>
                <w:kern w:val="0"/>
                <w:sz w:val="18"/>
                <w:szCs w:val="18"/>
              </w:rPr>
            </w:pPr>
          </w:p>
          <w:p w:rsidR="00A14C5F" w:rsidRDefault="00A14C5F">
            <w:pPr>
              <w:widowControl/>
              <w:rPr>
                <w:rFonts w:ascii="仿宋_GB2312" w:eastAsia="仿宋_GB2312" w:hAnsi="宋体" w:cs="宋体"/>
                <w:color w:val="000000"/>
                <w:kern w:val="0"/>
                <w:sz w:val="18"/>
                <w:szCs w:val="18"/>
              </w:rPr>
            </w:pPr>
          </w:p>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55555555555555555555.15175.83</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599.75</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基本工资</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175.84</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33.94</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津贴补贴</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111.66</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印刷费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14.45</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奖金</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58.27</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咨询费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0.76</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伙食补助费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手续费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绩效工资</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54</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水费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1.8</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机关事业单位基本养老保险费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40.9</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电费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4.62</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职业年金缴费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0.74</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邮电费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6.95</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职工基本医疗保险缴费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27.41</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取暖费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公务员医疗补助缴费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25.62</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物业管理费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其他社会保障缴费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2.66</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差旅费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212.28</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住房公积金</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33.13</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因公出国（境）费用</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维修（护）费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9.79</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其他工资福利支出</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24.92</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租赁费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8.21</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会议费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13.44</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离休费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培训费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26.52</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退休费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公务接待费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16.60</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退职（役）费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专用材料费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抚恤金</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被装购置费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生活补助</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专用燃料费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救济费</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劳务费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6.49</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医疗费补助</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委托业务费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19.65</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助学金</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工会经费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4</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奖励金</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福利费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个人农业生产补贴</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公务用车运行维护费</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29</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2835"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对其他个人和家庭的补助支出</w:t>
            </w:r>
          </w:p>
        </w:tc>
        <w:tc>
          <w:tcPr>
            <w:tcW w:w="1327"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099"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其他交通费用</w:t>
            </w:r>
          </w:p>
        </w:tc>
        <w:tc>
          <w:tcPr>
            <w:tcW w:w="1418"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57.4</w:t>
            </w:r>
          </w:p>
        </w:tc>
        <w:tc>
          <w:tcPr>
            <w:tcW w:w="1276"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830" w:type="dxa"/>
            <w:tcBorders>
              <w:top w:val="single" w:sz="8" w:space="0" w:color="auto"/>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税金及附加费用</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835"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327"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099"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其他商品和服务支出</w:t>
            </w:r>
          </w:p>
        </w:tc>
        <w:tc>
          <w:tcPr>
            <w:tcW w:w="1418"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133.85</w:t>
            </w:r>
          </w:p>
        </w:tc>
        <w:tc>
          <w:tcPr>
            <w:tcW w:w="1276" w:type="dxa"/>
            <w:tcBorders>
              <w:top w:val="nil"/>
              <w:left w:val="nil"/>
              <w:bottom w:val="single" w:sz="8" w:space="0" w:color="auto"/>
              <w:right w:val="single" w:sz="8" w:space="0" w:color="auto"/>
            </w:tcBorders>
            <w:shd w:val="clear" w:color="auto" w:fill="auto"/>
            <w:noWrap/>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830" w:type="dxa"/>
            <w:tcBorders>
              <w:top w:val="nil"/>
              <w:left w:val="nil"/>
              <w:bottom w:val="single" w:sz="8" w:space="0" w:color="auto"/>
              <w:right w:val="single" w:sz="8" w:space="0" w:color="auto"/>
            </w:tcBorders>
            <w:shd w:val="clear" w:color="auto" w:fill="auto"/>
            <w:noWrap/>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14C5F">
        <w:trPr>
          <w:trHeight w:hRule="exact" w:val="255"/>
        </w:trPr>
        <w:tc>
          <w:tcPr>
            <w:tcW w:w="3984" w:type="dxa"/>
            <w:gridSpan w:val="2"/>
            <w:tcBorders>
              <w:top w:val="nil"/>
              <w:left w:val="single" w:sz="8" w:space="0" w:color="auto"/>
              <w:bottom w:val="single" w:sz="8" w:space="0" w:color="auto"/>
              <w:right w:val="single" w:sz="8" w:space="0" w:color="auto"/>
            </w:tcBorders>
            <w:shd w:val="clear" w:color="auto" w:fill="auto"/>
            <w:noWrap/>
          </w:tcPr>
          <w:p w:rsidR="00A14C5F" w:rsidRDefault="00A734B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327" w:type="dxa"/>
            <w:tcBorders>
              <w:top w:val="nil"/>
              <w:left w:val="nil"/>
              <w:bottom w:val="single" w:sz="8" w:space="0" w:color="auto"/>
              <w:right w:val="single" w:sz="8" w:space="0" w:color="auto"/>
            </w:tcBorders>
            <w:shd w:val="clear" w:color="auto" w:fill="auto"/>
            <w:noWrap/>
            <w:vAlign w:val="center"/>
          </w:tcPr>
          <w:p w:rsidR="00A14C5F" w:rsidRDefault="00A734B1">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Times New Roman" w:eastAsia="宋体" w:hAnsi="Times New Roman" w:cs="Times New Roman" w:hint="eastAsia"/>
                <w:color w:val="000000"/>
                <w:kern w:val="0"/>
                <w:sz w:val="18"/>
                <w:szCs w:val="18"/>
              </w:rPr>
              <w:t>555.7</w:t>
            </w:r>
          </w:p>
        </w:tc>
        <w:tc>
          <w:tcPr>
            <w:tcW w:w="9733" w:type="dxa"/>
            <w:gridSpan w:val="5"/>
            <w:tcBorders>
              <w:top w:val="nil"/>
              <w:left w:val="nil"/>
              <w:bottom w:val="single" w:sz="8" w:space="0" w:color="auto"/>
              <w:right w:val="single" w:sz="8" w:space="0" w:color="auto"/>
            </w:tcBorders>
            <w:shd w:val="clear" w:color="auto" w:fill="auto"/>
            <w:noWrap/>
          </w:tcPr>
          <w:p w:rsidR="00A14C5F" w:rsidRDefault="00A734B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A14C5F" w:rsidRDefault="00A734B1">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613.31</w:t>
            </w:r>
          </w:p>
        </w:tc>
      </w:tr>
    </w:tbl>
    <w:p w:rsidR="00A14C5F" w:rsidRDefault="00A734B1">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Pr>
          <w:rFonts w:ascii="黑体" w:eastAsia="黑体" w:hAnsi="黑体"/>
          <w:szCs w:val="21"/>
        </w:rPr>
        <w:br w:type="page"/>
      </w:r>
    </w:p>
    <w:p w:rsidR="00A14C5F" w:rsidRDefault="00A734B1">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A14C5F" w:rsidRDefault="00A734B1">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道县纪委单位</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A14C5F" w:rsidRDefault="00A734B1">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A14C5F">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A14C5F">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A14C5F">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A14C5F" w:rsidRDefault="00A14C5F">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A14C5F">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90</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w:t>
            </w: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46</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45.59</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28.99</w:t>
            </w:r>
          </w:p>
        </w:tc>
        <w:tc>
          <w:tcPr>
            <w:tcW w:w="1220" w:type="dxa"/>
            <w:tcBorders>
              <w:top w:val="nil"/>
              <w:left w:val="single" w:sz="4" w:space="0" w:color="auto"/>
              <w:bottom w:val="single" w:sz="8" w:space="0" w:color="auto"/>
              <w:right w:val="single" w:sz="8" w:space="0" w:color="auto"/>
            </w:tcBorders>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16.6</w:t>
            </w:r>
          </w:p>
        </w:tc>
      </w:tr>
    </w:tbl>
    <w:p w:rsidR="00A14C5F" w:rsidRDefault="00A734B1">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A14C5F" w:rsidRDefault="00A734B1">
      <w:pPr>
        <w:widowControl/>
        <w:jc w:val="left"/>
        <w:rPr>
          <w:rFonts w:ascii="宋体" w:eastAsia="宋体" w:cs="宋体"/>
          <w:kern w:val="0"/>
          <w:sz w:val="24"/>
          <w:szCs w:val="24"/>
        </w:rPr>
      </w:pPr>
      <w:r>
        <w:rPr>
          <w:rFonts w:ascii="宋体" w:eastAsia="宋体" w:cs="宋体"/>
          <w:kern w:val="0"/>
          <w:sz w:val="24"/>
          <w:szCs w:val="24"/>
        </w:rPr>
        <w:br w:type="page"/>
      </w:r>
    </w:p>
    <w:p w:rsidR="00A14C5F" w:rsidRDefault="00A14C5F">
      <w:pPr>
        <w:autoSpaceDE w:val="0"/>
        <w:autoSpaceDN w:val="0"/>
        <w:adjustRightInd w:val="0"/>
        <w:ind w:leftChars="150" w:left="315"/>
        <w:jc w:val="left"/>
        <w:rPr>
          <w:rFonts w:ascii="宋体" w:eastAsia="宋体" w:cs="宋体"/>
          <w:kern w:val="0"/>
          <w:sz w:val="24"/>
          <w:szCs w:val="24"/>
        </w:rPr>
      </w:pPr>
    </w:p>
    <w:p w:rsidR="00A14C5F" w:rsidRDefault="00A734B1">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A14C5F" w:rsidRDefault="00A734B1">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A14C5F" w:rsidRDefault="00A734B1">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2512"/>
        <w:gridCol w:w="1418"/>
        <w:gridCol w:w="1390"/>
        <w:gridCol w:w="2000"/>
        <w:gridCol w:w="2000"/>
        <w:gridCol w:w="2000"/>
        <w:gridCol w:w="2000"/>
      </w:tblGrid>
      <w:tr w:rsidR="00A14C5F">
        <w:trPr>
          <w:trHeight w:val="454"/>
          <w:jc w:val="center"/>
        </w:trPr>
        <w:tc>
          <w:tcPr>
            <w:tcW w:w="3632" w:type="dxa"/>
            <w:gridSpan w:val="2"/>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1418"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139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A14C5F">
        <w:trPr>
          <w:trHeight w:val="454"/>
          <w:jc w:val="center"/>
        </w:trPr>
        <w:tc>
          <w:tcPr>
            <w:tcW w:w="112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2512"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1418" w:type="dxa"/>
            <w:vMerge/>
            <w:vAlign w:val="center"/>
          </w:tcPr>
          <w:p w:rsidR="00A14C5F" w:rsidRDefault="00A14C5F">
            <w:pPr>
              <w:widowControl/>
              <w:jc w:val="left"/>
              <w:rPr>
                <w:rFonts w:ascii="Times New Roman" w:eastAsia="仿宋_GB2312" w:hAnsi="Times New Roman" w:cs="Times New Roman"/>
                <w:b/>
                <w:kern w:val="0"/>
                <w:szCs w:val="21"/>
              </w:rPr>
            </w:pPr>
          </w:p>
        </w:tc>
        <w:tc>
          <w:tcPr>
            <w:tcW w:w="1390" w:type="dxa"/>
            <w:vMerge/>
            <w:vAlign w:val="center"/>
          </w:tcPr>
          <w:p w:rsidR="00A14C5F" w:rsidRDefault="00A14C5F">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A14C5F" w:rsidRDefault="00A734B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A14C5F" w:rsidRDefault="00A14C5F">
            <w:pPr>
              <w:widowControl/>
              <w:jc w:val="left"/>
              <w:rPr>
                <w:rFonts w:ascii="Times New Roman" w:eastAsia="仿宋_GB2312" w:hAnsi="Times New Roman" w:cs="Times New Roman"/>
                <w:b/>
                <w:kern w:val="0"/>
                <w:szCs w:val="21"/>
              </w:rPr>
            </w:pPr>
          </w:p>
        </w:tc>
      </w:tr>
      <w:tr w:rsidR="00A14C5F">
        <w:trPr>
          <w:trHeight w:val="454"/>
          <w:jc w:val="center"/>
        </w:trPr>
        <w:tc>
          <w:tcPr>
            <w:tcW w:w="1120" w:type="dxa"/>
            <w:vMerge/>
            <w:vAlign w:val="center"/>
          </w:tcPr>
          <w:p w:rsidR="00A14C5F" w:rsidRDefault="00A14C5F">
            <w:pPr>
              <w:widowControl/>
              <w:jc w:val="left"/>
              <w:rPr>
                <w:rFonts w:ascii="Times New Roman" w:eastAsia="仿宋_GB2312" w:hAnsi="Times New Roman" w:cs="Times New Roman"/>
                <w:kern w:val="0"/>
                <w:szCs w:val="21"/>
              </w:rPr>
            </w:pPr>
          </w:p>
        </w:tc>
        <w:tc>
          <w:tcPr>
            <w:tcW w:w="2512" w:type="dxa"/>
            <w:vMerge/>
            <w:vAlign w:val="center"/>
          </w:tcPr>
          <w:p w:rsidR="00A14C5F" w:rsidRDefault="00A14C5F">
            <w:pPr>
              <w:widowControl/>
              <w:jc w:val="left"/>
              <w:rPr>
                <w:rFonts w:ascii="Times New Roman" w:eastAsia="仿宋_GB2312" w:hAnsi="Times New Roman" w:cs="Times New Roman"/>
                <w:kern w:val="0"/>
                <w:szCs w:val="21"/>
              </w:rPr>
            </w:pPr>
          </w:p>
        </w:tc>
        <w:tc>
          <w:tcPr>
            <w:tcW w:w="1418" w:type="dxa"/>
            <w:vMerge/>
            <w:vAlign w:val="center"/>
          </w:tcPr>
          <w:p w:rsidR="00A14C5F" w:rsidRDefault="00A14C5F">
            <w:pPr>
              <w:widowControl/>
              <w:jc w:val="left"/>
              <w:rPr>
                <w:rFonts w:ascii="Times New Roman" w:eastAsia="仿宋_GB2312" w:hAnsi="Times New Roman" w:cs="Times New Roman"/>
                <w:kern w:val="0"/>
                <w:szCs w:val="21"/>
              </w:rPr>
            </w:pPr>
          </w:p>
        </w:tc>
        <w:tc>
          <w:tcPr>
            <w:tcW w:w="139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4"/>
          <w:jc w:val="center"/>
        </w:trPr>
        <w:tc>
          <w:tcPr>
            <w:tcW w:w="1120" w:type="dxa"/>
            <w:vMerge/>
            <w:vAlign w:val="center"/>
          </w:tcPr>
          <w:p w:rsidR="00A14C5F" w:rsidRDefault="00A14C5F">
            <w:pPr>
              <w:widowControl/>
              <w:jc w:val="left"/>
              <w:rPr>
                <w:rFonts w:ascii="Times New Roman" w:eastAsia="仿宋_GB2312" w:hAnsi="Times New Roman" w:cs="Times New Roman"/>
                <w:kern w:val="0"/>
                <w:szCs w:val="21"/>
              </w:rPr>
            </w:pPr>
          </w:p>
        </w:tc>
        <w:tc>
          <w:tcPr>
            <w:tcW w:w="2512" w:type="dxa"/>
            <w:vMerge/>
            <w:vAlign w:val="center"/>
          </w:tcPr>
          <w:p w:rsidR="00A14C5F" w:rsidRDefault="00A14C5F">
            <w:pPr>
              <w:widowControl/>
              <w:jc w:val="left"/>
              <w:rPr>
                <w:rFonts w:ascii="Times New Roman" w:eastAsia="仿宋_GB2312" w:hAnsi="Times New Roman" w:cs="Times New Roman"/>
                <w:kern w:val="0"/>
                <w:szCs w:val="21"/>
              </w:rPr>
            </w:pPr>
          </w:p>
        </w:tc>
        <w:tc>
          <w:tcPr>
            <w:tcW w:w="1418" w:type="dxa"/>
            <w:vMerge/>
            <w:vAlign w:val="center"/>
          </w:tcPr>
          <w:p w:rsidR="00A14C5F" w:rsidRDefault="00A14C5F">
            <w:pPr>
              <w:widowControl/>
              <w:jc w:val="left"/>
              <w:rPr>
                <w:rFonts w:ascii="Times New Roman" w:eastAsia="仿宋_GB2312" w:hAnsi="Times New Roman" w:cs="Times New Roman"/>
                <w:kern w:val="0"/>
                <w:szCs w:val="21"/>
              </w:rPr>
            </w:pPr>
          </w:p>
        </w:tc>
        <w:tc>
          <w:tcPr>
            <w:tcW w:w="139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c>
          <w:tcPr>
            <w:tcW w:w="2000" w:type="dxa"/>
            <w:vMerge/>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4"/>
          <w:jc w:val="center"/>
        </w:trPr>
        <w:tc>
          <w:tcPr>
            <w:tcW w:w="3632" w:type="dxa"/>
            <w:gridSpan w:val="2"/>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418"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39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A14C5F">
        <w:trPr>
          <w:trHeight w:val="454"/>
          <w:jc w:val="center"/>
        </w:trPr>
        <w:tc>
          <w:tcPr>
            <w:tcW w:w="3632" w:type="dxa"/>
            <w:gridSpan w:val="2"/>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418"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90" w:type="dxa"/>
            <w:shd w:val="clear" w:color="auto" w:fill="auto"/>
            <w:vAlign w:val="center"/>
          </w:tcPr>
          <w:p w:rsidR="00A14C5F" w:rsidRDefault="00A14C5F">
            <w:pPr>
              <w:widowControl/>
              <w:jc w:val="center"/>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center"/>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center"/>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r w:rsidR="00A14C5F">
        <w:trPr>
          <w:trHeight w:val="454"/>
          <w:jc w:val="center"/>
        </w:trPr>
        <w:tc>
          <w:tcPr>
            <w:tcW w:w="112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512"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418"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139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righ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c>
          <w:tcPr>
            <w:tcW w:w="2000" w:type="dxa"/>
            <w:shd w:val="clear" w:color="auto" w:fill="auto"/>
            <w:vAlign w:val="center"/>
          </w:tcPr>
          <w:p w:rsidR="00A14C5F" w:rsidRDefault="00A14C5F">
            <w:pPr>
              <w:widowControl/>
              <w:jc w:val="left"/>
              <w:rPr>
                <w:rFonts w:ascii="Times New Roman" w:eastAsia="仿宋_GB2312" w:hAnsi="Times New Roman" w:cs="Times New Roman"/>
                <w:kern w:val="0"/>
                <w:szCs w:val="21"/>
              </w:rPr>
            </w:pPr>
          </w:p>
        </w:tc>
      </w:tr>
    </w:tbl>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A14C5F" w:rsidRDefault="00A734B1">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hint="eastAsia"/>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A14C5F" w:rsidRDefault="00A734B1">
      <w:pPr>
        <w:widowControl/>
        <w:jc w:val="left"/>
        <w:rPr>
          <w:sz w:val="72"/>
          <w:szCs w:val="72"/>
        </w:rPr>
        <w:sectPr w:rsidR="00A14C5F">
          <w:pgSz w:w="16838" w:h="11906" w:orient="landscape"/>
          <w:pgMar w:top="720" w:right="720" w:bottom="720" w:left="720" w:header="851" w:footer="992" w:gutter="0"/>
          <w:cols w:space="425"/>
          <w:docGrid w:type="lines" w:linePitch="312"/>
        </w:sectPr>
      </w:pPr>
      <w:r>
        <w:rPr>
          <w:rFonts w:ascii="黑体" w:eastAsia="黑体" w:hAnsi="黑体"/>
          <w:szCs w:val="21"/>
        </w:rPr>
        <w:lastRenderedPageBreak/>
        <w:br w:type="page"/>
      </w:r>
    </w:p>
    <w:p w:rsidR="00A14C5F" w:rsidRDefault="00A14C5F">
      <w:pPr>
        <w:pStyle w:val="Default"/>
        <w:rPr>
          <w:sz w:val="72"/>
          <w:szCs w:val="72"/>
        </w:rPr>
      </w:pPr>
    </w:p>
    <w:p w:rsidR="00A14C5F" w:rsidRDefault="00A14C5F">
      <w:pPr>
        <w:pStyle w:val="Default"/>
        <w:rPr>
          <w:sz w:val="72"/>
          <w:szCs w:val="72"/>
        </w:rPr>
      </w:pPr>
    </w:p>
    <w:p w:rsidR="00A14C5F" w:rsidRDefault="00A14C5F">
      <w:pPr>
        <w:pStyle w:val="Default"/>
        <w:rPr>
          <w:sz w:val="72"/>
          <w:szCs w:val="72"/>
        </w:rPr>
      </w:pPr>
    </w:p>
    <w:p w:rsidR="00A14C5F" w:rsidRDefault="00A14C5F">
      <w:pPr>
        <w:pStyle w:val="Default"/>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734B1">
      <w:pPr>
        <w:pStyle w:val="Default"/>
        <w:jc w:val="center"/>
        <w:rPr>
          <w:sz w:val="72"/>
          <w:szCs w:val="72"/>
        </w:rPr>
      </w:pPr>
      <w:r>
        <w:rPr>
          <w:rFonts w:hint="eastAsia"/>
          <w:sz w:val="72"/>
          <w:szCs w:val="72"/>
        </w:rPr>
        <w:t>第三部分</w:t>
      </w:r>
    </w:p>
    <w:p w:rsidR="00A14C5F" w:rsidRDefault="00A14C5F">
      <w:pPr>
        <w:pStyle w:val="Default"/>
        <w:jc w:val="center"/>
        <w:rPr>
          <w:sz w:val="70"/>
          <w:szCs w:val="70"/>
        </w:rPr>
      </w:pPr>
    </w:p>
    <w:p w:rsidR="00A14C5F" w:rsidRDefault="00A734B1">
      <w:pPr>
        <w:pStyle w:val="Default"/>
        <w:jc w:val="center"/>
        <w:rPr>
          <w:sz w:val="70"/>
          <w:szCs w:val="70"/>
        </w:rPr>
      </w:pPr>
      <w:r>
        <w:rPr>
          <w:sz w:val="70"/>
          <w:szCs w:val="70"/>
        </w:rPr>
        <w:t>2019</w:t>
      </w:r>
      <w:r>
        <w:rPr>
          <w:rFonts w:hint="eastAsia"/>
          <w:sz w:val="70"/>
          <w:szCs w:val="70"/>
        </w:rPr>
        <w:t>年度部门决算情况说明</w:t>
      </w:r>
    </w:p>
    <w:p w:rsidR="00A14C5F" w:rsidRDefault="00A734B1">
      <w:pPr>
        <w:widowControl/>
        <w:jc w:val="left"/>
        <w:rPr>
          <w:rFonts w:ascii="黑体" w:eastAsia="黑体" w:cs="黑体"/>
          <w:color w:val="000000"/>
          <w:kern w:val="0"/>
          <w:sz w:val="70"/>
          <w:szCs w:val="70"/>
        </w:rPr>
      </w:pPr>
      <w:r>
        <w:rPr>
          <w:sz w:val="70"/>
          <w:szCs w:val="70"/>
        </w:rPr>
        <w:br w:type="page"/>
      </w:r>
    </w:p>
    <w:p w:rsidR="00A14C5F" w:rsidRDefault="00A14C5F">
      <w:pPr>
        <w:pStyle w:val="Default"/>
        <w:rPr>
          <w:rFonts w:asciiTheme="minorEastAsia" w:eastAsiaTheme="minorEastAsia" w:hAnsiTheme="minorEastAsia"/>
          <w:sz w:val="32"/>
          <w:szCs w:val="32"/>
        </w:rPr>
      </w:pPr>
    </w:p>
    <w:p w:rsidR="00A14C5F" w:rsidRDefault="00A734B1">
      <w:pPr>
        <w:pStyle w:val="Default"/>
        <w:rPr>
          <w:rFonts w:hAnsi="黑体"/>
          <w:b/>
          <w:sz w:val="32"/>
          <w:szCs w:val="32"/>
        </w:rPr>
      </w:pPr>
      <w:r>
        <w:rPr>
          <w:rFonts w:hAnsi="黑体" w:hint="eastAsia"/>
          <w:b/>
          <w:sz w:val="32"/>
          <w:szCs w:val="32"/>
        </w:rPr>
        <w:t>一、收入支出决算总体情况说明</w:t>
      </w:r>
    </w:p>
    <w:p w:rsidR="00A14C5F" w:rsidRDefault="00A734B1">
      <w:pPr>
        <w:pStyle w:val="Default"/>
        <w:ind w:firstLineChars="150" w:firstLine="48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年单位预算收入安排为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万元，预算支出安排为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万元，比</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年单位预算收入</w:t>
      </w:r>
      <w:r>
        <w:rPr>
          <w:rFonts w:asciiTheme="minorEastAsia" w:eastAsiaTheme="minorEastAsia" w:hAnsiTheme="minorEastAsia" w:hint="eastAsia"/>
          <w:sz w:val="32"/>
          <w:szCs w:val="32"/>
        </w:rPr>
        <w:t>1248.58</w:t>
      </w:r>
      <w:r>
        <w:rPr>
          <w:rFonts w:asciiTheme="minorEastAsia" w:eastAsiaTheme="minorEastAsia" w:hAnsiTheme="minorEastAsia" w:hint="eastAsia"/>
          <w:sz w:val="32"/>
          <w:szCs w:val="32"/>
        </w:rPr>
        <w:t>万元，预算支出</w:t>
      </w:r>
      <w:r>
        <w:rPr>
          <w:rFonts w:asciiTheme="minorEastAsia" w:eastAsiaTheme="minorEastAsia" w:hAnsiTheme="minorEastAsia" w:hint="eastAsia"/>
          <w:sz w:val="32"/>
          <w:szCs w:val="32"/>
        </w:rPr>
        <w:t>1248.58</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79.57</w:t>
      </w:r>
      <w:r>
        <w:rPr>
          <w:rFonts w:asciiTheme="minorEastAsia" w:eastAsiaTheme="minorEastAsia" w:hAnsiTheme="minorEastAsia" w:hint="eastAsia"/>
          <w:sz w:val="32"/>
          <w:szCs w:val="32"/>
        </w:rPr>
        <w:t>万元，主要原因是财政要求厉行节约、压缩日常开支的结果。</w:t>
      </w:r>
    </w:p>
    <w:p w:rsidR="00A14C5F" w:rsidRDefault="00A734B1">
      <w:pPr>
        <w:pStyle w:val="Default"/>
        <w:rPr>
          <w:rFonts w:hAnsi="黑体"/>
          <w:b/>
          <w:sz w:val="32"/>
          <w:szCs w:val="32"/>
        </w:rPr>
      </w:pPr>
      <w:r>
        <w:rPr>
          <w:rFonts w:hAnsi="黑体" w:hint="eastAsia"/>
          <w:b/>
          <w:sz w:val="32"/>
          <w:szCs w:val="32"/>
        </w:rPr>
        <w:t>二、收入决算情况说明</w:t>
      </w:r>
    </w:p>
    <w:p w:rsidR="00A14C5F" w:rsidRDefault="00A734B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年收入合计为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万元，其中：财政拨款收入为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万元，占总收入的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A14C5F" w:rsidRDefault="00A734B1">
      <w:pPr>
        <w:pStyle w:val="Default"/>
        <w:rPr>
          <w:rFonts w:hAnsi="黑体"/>
          <w:b/>
          <w:sz w:val="32"/>
          <w:szCs w:val="32"/>
        </w:rPr>
      </w:pPr>
      <w:r>
        <w:rPr>
          <w:rFonts w:hAnsi="黑体" w:hint="eastAsia"/>
          <w:b/>
          <w:sz w:val="32"/>
          <w:szCs w:val="32"/>
        </w:rPr>
        <w:t>三、支出决算情况说明</w:t>
      </w:r>
    </w:p>
    <w:p w:rsidR="00A14C5F" w:rsidRDefault="00A734B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年支出合计为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万元，其中：基本支出为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万元，占总支出的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A14C5F" w:rsidRDefault="00A734B1">
      <w:pPr>
        <w:pStyle w:val="Default"/>
        <w:rPr>
          <w:rFonts w:hAnsi="黑体"/>
          <w:b/>
          <w:sz w:val="32"/>
          <w:szCs w:val="32"/>
        </w:rPr>
      </w:pPr>
      <w:r>
        <w:rPr>
          <w:rFonts w:hAnsi="黑体" w:hint="eastAsia"/>
          <w:b/>
          <w:sz w:val="32"/>
          <w:szCs w:val="32"/>
        </w:rPr>
        <w:t>四、财政拨款收入支出决算总体情况说明</w:t>
      </w:r>
    </w:p>
    <w:p w:rsidR="00A14C5F" w:rsidRDefault="00A734B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年单位决算收入、决算支出为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万元，与</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年单位预算收入、预算支出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万元持平，主要是经过预算调整，严格按照预算执行的结果。</w:t>
      </w:r>
    </w:p>
    <w:p w:rsidR="00A14C5F" w:rsidRDefault="00A734B1">
      <w:pPr>
        <w:pStyle w:val="Default"/>
        <w:rPr>
          <w:rFonts w:hAnsi="黑体"/>
          <w:b/>
          <w:sz w:val="32"/>
          <w:szCs w:val="32"/>
        </w:rPr>
      </w:pPr>
      <w:r>
        <w:rPr>
          <w:rFonts w:hAnsi="黑体" w:hint="eastAsia"/>
          <w:b/>
          <w:sz w:val="32"/>
          <w:szCs w:val="32"/>
        </w:rPr>
        <w:t>五、一般公共预算财政拨款支出决算情况说明</w:t>
      </w:r>
    </w:p>
    <w:p w:rsidR="00A14C5F" w:rsidRDefault="00A734B1" w:rsidP="00A734B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年相比，财政拨款支出减少</w:t>
      </w:r>
      <w:r>
        <w:rPr>
          <w:rFonts w:asciiTheme="minorEastAsia" w:eastAsiaTheme="minorEastAsia" w:hAnsiTheme="minorEastAsia" w:hint="eastAsia"/>
          <w:sz w:val="32"/>
          <w:szCs w:val="32"/>
        </w:rPr>
        <w:t>79.57</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6.37%</w:t>
      </w:r>
      <w:r>
        <w:rPr>
          <w:rFonts w:asciiTheme="minorEastAsia" w:eastAsiaTheme="minorEastAsia" w:hAnsiTheme="minorEastAsia" w:hint="eastAsia"/>
          <w:sz w:val="32"/>
          <w:szCs w:val="32"/>
        </w:rPr>
        <w:t>，主要原因是人员减少</w:t>
      </w: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人，厉行节约、压缩单位办公经费的结果。</w:t>
      </w:r>
    </w:p>
    <w:p w:rsidR="00A14C5F" w:rsidRDefault="00A734B1" w:rsidP="00A734B1">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A14C5F" w:rsidRDefault="00A734B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万元，主要用于以下方面：一般公共服务（类）支出</w:t>
      </w:r>
      <w:r>
        <w:rPr>
          <w:rFonts w:asciiTheme="minorEastAsia" w:eastAsiaTheme="minorEastAsia" w:hAnsiTheme="minorEastAsia" w:hint="eastAsia"/>
          <w:sz w:val="32"/>
          <w:szCs w:val="32"/>
        </w:rPr>
        <w:t>1128.11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96.5%</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40.9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3.5%.</w:t>
      </w:r>
    </w:p>
    <w:p w:rsidR="00A14C5F" w:rsidRDefault="00A14C5F" w:rsidP="00A734B1">
      <w:pPr>
        <w:pStyle w:val="Default"/>
        <w:ind w:firstLineChars="250" w:firstLine="803"/>
        <w:rPr>
          <w:rFonts w:asciiTheme="minorEastAsia" w:eastAsiaTheme="minorEastAsia" w:hAnsiTheme="minorEastAsia"/>
          <w:b/>
          <w:sz w:val="32"/>
          <w:szCs w:val="32"/>
        </w:rPr>
      </w:pPr>
    </w:p>
    <w:p w:rsidR="00A14C5F" w:rsidRDefault="00A734B1" w:rsidP="00A734B1">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（三）财政拨款支出决算具体情况</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1233.1</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94.8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1233.1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94.8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，决算数小于年初预算数的主要原因是：主要原因是人员减少</w:t>
      </w: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人，厉行节约、压缩单位办公经费的结果。</w:t>
      </w:r>
    </w:p>
    <w:p w:rsidR="00A14C5F" w:rsidRDefault="00A734B1">
      <w:pPr>
        <w:pStyle w:val="Default"/>
        <w:rPr>
          <w:rFonts w:hAnsi="黑体"/>
          <w:b/>
          <w:sz w:val="32"/>
          <w:szCs w:val="32"/>
        </w:rPr>
      </w:pPr>
      <w:r>
        <w:rPr>
          <w:rFonts w:hAnsi="黑体" w:hint="eastAsia"/>
          <w:b/>
          <w:sz w:val="32"/>
          <w:szCs w:val="32"/>
        </w:rPr>
        <w:t>六、一般公共预算财政拨款基本支出决算情况说明</w:t>
      </w:r>
    </w:p>
    <w:p w:rsidR="00A14C5F" w:rsidRDefault="00A734B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1169.01</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555.15</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47.49%,</w:t>
      </w:r>
      <w:r>
        <w:rPr>
          <w:rFonts w:asciiTheme="minorEastAsia" w:eastAsiaTheme="minorEastAsia" w:hAnsiTheme="minorEastAsia" w:hint="eastAsia"/>
          <w:sz w:val="32"/>
          <w:szCs w:val="32"/>
        </w:rPr>
        <w:t>主要有基本工资</w:t>
      </w:r>
      <w:r>
        <w:rPr>
          <w:rFonts w:asciiTheme="minorEastAsia" w:eastAsiaTheme="minorEastAsia" w:hAnsiTheme="minorEastAsia" w:hint="eastAsia"/>
          <w:sz w:val="32"/>
          <w:szCs w:val="32"/>
        </w:rPr>
        <w:t>175.84</w:t>
      </w:r>
      <w:r>
        <w:rPr>
          <w:rFonts w:asciiTheme="minorEastAsia" w:eastAsiaTheme="minorEastAsia" w:hAnsiTheme="minorEastAsia" w:hint="eastAsia"/>
          <w:sz w:val="32"/>
          <w:szCs w:val="32"/>
        </w:rPr>
        <w:t>万元，津贴补贴</w:t>
      </w:r>
      <w:r>
        <w:rPr>
          <w:rFonts w:asciiTheme="minorEastAsia" w:eastAsiaTheme="minorEastAsia" w:hAnsiTheme="minorEastAsia" w:hint="eastAsia"/>
          <w:sz w:val="32"/>
          <w:szCs w:val="32"/>
        </w:rPr>
        <w:t>111.65</w:t>
      </w:r>
      <w:r>
        <w:rPr>
          <w:rFonts w:asciiTheme="minorEastAsia" w:eastAsiaTheme="minorEastAsia" w:hAnsiTheme="minorEastAsia" w:hint="eastAsia"/>
          <w:sz w:val="32"/>
          <w:szCs w:val="32"/>
        </w:rPr>
        <w:t>万元，机关单位养老保险</w:t>
      </w:r>
      <w:r>
        <w:rPr>
          <w:rFonts w:asciiTheme="minorEastAsia" w:eastAsiaTheme="minorEastAsia" w:hAnsiTheme="minorEastAsia" w:hint="eastAsia"/>
          <w:sz w:val="32"/>
          <w:szCs w:val="32"/>
        </w:rPr>
        <w:t>40.9</w:t>
      </w:r>
      <w:r>
        <w:rPr>
          <w:rFonts w:asciiTheme="minorEastAsia" w:eastAsiaTheme="minorEastAsia" w:hAnsiTheme="minorEastAsia" w:hint="eastAsia"/>
          <w:sz w:val="32"/>
          <w:szCs w:val="32"/>
        </w:rPr>
        <w:t>万元，职业年金</w:t>
      </w:r>
      <w:r>
        <w:rPr>
          <w:rFonts w:asciiTheme="minorEastAsia" w:eastAsiaTheme="minorEastAsia" w:hAnsiTheme="minorEastAsia" w:hint="eastAsia"/>
          <w:sz w:val="32"/>
          <w:szCs w:val="32"/>
        </w:rPr>
        <w:t>0.74</w:t>
      </w:r>
      <w:r>
        <w:rPr>
          <w:rFonts w:asciiTheme="minorEastAsia" w:eastAsiaTheme="minorEastAsia" w:hAnsiTheme="minorEastAsia" w:hint="eastAsia"/>
          <w:sz w:val="32"/>
          <w:szCs w:val="32"/>
        </w:rPr>
        <w:t>万元，职工医疗保险</w:t>
      </w:r>
      <w:r>
        <w:rPr>
          <w:rFonts w:asciiTheme="minorEastAsia" w:eastAsiaTheme="minorEastAsia" w:hAnsiTheme="minorEastAsia" w:hint="eastAsia"/>
          <w:sz w:val="32"/>
          <w:szCs w:val="32"/>
        </w:rPr>
        <w:t>27.41</w:t>
      </w:r>
      <w:r>
        <w:rPr>
          <w:rFonts w:asciiTheme="minorEastAsia" w:eastAsiaTheme="minorEastAsia" w:hAnsiTheme="minorEastAsia" w:hint="eastAsia"/>
          <w:sz w:val="32"/>
          <w:szCs w:val="32"/>
        </w:rPr>
        <w:t>万元，其他社会保障缴费</w:t>
      </w:r>
      <w:r>
        <w:rPr>
          <w:rFonts w:asciiTheme="minorEastAsia" w:eastAsiaTheme="minorEastAsia" w:hAnsiTheme="minorEastAsia" w:hint="eastAsia"/>
          <w:sz w:val="32"/>
          <w:szCs w:val="32"/>
        </w:rPr>
        <w:t>2.66</w:t>
      </w:r>
      <w:r>
        <w:rPr>
          <w:rFonts w:asciiTheme="minorEastAsia" w:eastAsiaTheme="minorEastAsia" w:hAnsiTheme="minorEastAsia" w:hint="eastAsia"/>
          <w:sz w:val="32"/>
          <w:szCs w:val="32"/>
        </w:rPr>
        <w:t>万元，公务员医疗补助</w:t>
      </w:r>
      <w:r>
        <w:rPr>
          <w:rFonts w:asciiTheme="minorEastAsia" w:eastAsiaTheme="minorEastAsia" w:hAnsiTheme="minorEastAsia" w:hint="eastAsia"/>
          <w:sz w:val="32"/>
          <w:szCs w:val="32"/>
        </w:rPr>
        <w:t>25.62</w:t>
      </w:r>
      <w:r>
        <w:rPr>
          <w:rFonts w:asciiTheme="minorEastAsia" w:eastAsiaTheme="minorEastAsia" w:hAnsiTheme="minorEastAsia" w:hint="eastAsia"/>
          <w:sz w:val="32"/>
          <w:szCs w:val="32"/>
        </w:rPr>
        <w:t>万元，住房公积金</w:t>
      </w:r>
      <w:r>
        <w:rPr>
          <w:rFonts w:asciiTheme="minorEastAsia" w:eastAsiaTheme="minorEastAsia" w:hAnsiTheme="minorEastAsia" w:hint="eastAsia"/>
          <w:sz w:val="32"/>
          <w:szCs w:val="32"/>
        </w:rPr>
        <w:t>33.13</w:t>
      </w:r>
      <w:r>
        <w:rPr>
          <w:rFonts w:asciiTheme="minorEastAsia" w:eastAsiaTheme="minorEastAsia" w:hAnsiTheme="minorEastAsia" w:hint="eastAsia"/>
          <w:sz w:val="32"/>
          <w:szCs w:val="32"/>
        </w:rPr>
        <w:t>万元，绩效工资</w:t>
      </w: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万元，奖金</w:t>
      </w:r>
      <w:r>
        <w:rPr>
          <w:rFonts w:asciiTheme="minorEastAsia" w:eastAsiaTheme="minorEastAsia" w:hAnsiTheme="minorEastAsia" w:hint="eastAsia"/>
          <w:sz w:val="32"/>
          <w:szCs w:val="32"/>
        </w:rPr>
        <w:t>58.28</w:t>
      </w:r>
      <w:r>
        <w:rPr>
          <w:rFonts w:asciiTheme="minorEastAsia" w:eastAsiaTheme="minorEastAsia" w:hAnsiTheme="minorEastAsia" w:hint="eastAsia"/>
          <w:sz w:val="32"/>
          <w:szCs w:val="32"/>
        </w:rPr>
        <w:t>万元，其他福利工资</w:t>
      </w:r>
      <w:r>
        <w:rPr>
          <w:rFonts w:asciiTheme="minorEastAsia" w:eastAsiaTheme="minorEastAsia" w:hAnsiTheme="minorEastAsia" w:hint="eastAsia"/>
          <w:sz w:val="32"/>
          <w:szCs w:val="32"/>
        </w:rPr>
        <w:t>24.92</w:t>
      </w:r>
      <w:r>
        <w:rPr>
          <w:rFonts w:asciiTheme="minorEastAsia" w:eastAsiaTheme="minorEastAsia" w:hAnsiTheme="minorEastAsia" w:hint="eastAsia"/>
          <w:sz w:val="32"/>
          <w:szCs w:val="32"/>
        </w:rPr>
        <w:t>万元。；公用经费</w:t>
      </w:r>
      <w:r>
        <w:rPr>
          <w:rFonts w:asciiTheme="minorEastAsia" w:eastAsiaTheme="minorEastAsia" w:hAnsiTheme="minorEastAsia" w:hint="eastAsia"/>
          <w:sz w:val="32"/>
          <w:szCs w:val="32"/>
        </w:rPr>
        <w:t>599.75</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52.51%</w:t>
      </w:r>
      <w:r>
        <w:rPr>
          <w:rFonts w:asciiTheme="minorEastAsia" w:eastAsiaTheme="minorEastAsia" w:hAnsiTheme="minorEastAsia" w:hint="eastAsia"/>
          <w:sz w:val="32"/>
          <w:szCs w:val="32"/>
        </w:rPr>
        <w:t>，主要办公费</w:t>
      </w:r>
      <w:r>
        <w:rPr>
          <w:rFonts w:asciiTheme="minorEastAsia" w:eastAsiaTheme="minorEastAsia" w:hAnsiTheme="minorEastAsia" w:hint="eastAsia"/>
          <w:sz w:val="32"/>
          <w:szCs w:val="32"/>
        </w:rPr>
        <w:t>33.</w:t>
      </w:r>
      <w:r>
        <w:rPr>
          <w:rFonts w:asciiTheme="minorEastAsia" w:eastAsiaTheme="minorEastAsia" w:hAnsiTheme="minorEastAsia" w:hint="eastAsia"/>
          <w:sz w:val="32"/>
          <w:szCs w:val="32"/>
        </w:rPr>
        <w:t>94</w:t>
      </w:r>
      <w:r>
        <w:rPr>
          <w:rFonts w:asciiTheme="minorEastAsia" w:eastAsiaTheme="minorEastAsia" w:hAnsiTheme="minorEastAsia" w:hint="eastAsia"/>
          <w:sz w:val="32"/>
          <w:szCs w:val="32"/>
        </w:rPr>
        <w:t>万元、印刷费</w:t>
      </w:r>
      <w:r>
        <w:rPr>
          <w:rFonts w:asciiTheme="minorEastAsia" w:eastAsiaTheme="minorEastAsia" w:hAnsiTheme="minorEastAsia" w:hint="eastAsia"/>
          <w:sz w:val="32"/>
          <w:szCs w:val="32"/>
        </w:rPr>
        <w:t>14.45</w:t>
      </w:r>
      <w:r>
        <w:rPr>
          <w:rFonts w:asciiTheme="minorEastAsia" w:eastAsiaTheme="minorEastAsia" w:hAnsiTheme="minorEastAsia" w:hint="eastAsia"/>
          <w:sz w:val="32"/>
          <w:szCs w:val="32"/>
        </w:rPr>
        <w:t>万元、咨询费</w:t>
      </w:r>
      <w:r>
        <w:rPr>
          <w:rFonts w:asciiTheme="minorEastAsia" w:eastAsiaTheme="minorEastAsia" w:hAnsiTheme="minorEastAsia" w:hint="eastAsia"/>
          <w:sz w:val="32"/>
          <w:szCs w:val="32"/>
        </w:rPr>
        <w:t>0.76</w:t>
      </w:r>
      <w:r>
        <w:rPr>
          <w:rFonts w:asciiTheme="minorEastAsia" w:eastAsiaTheme="minorEastAsia" w:hAnsiTheme="minorEastAsia" w:hint="eastAsia"/>
          <w:sz w:val="32"/>
          <w:szCs w:val="32"/>
        </w:rPr>
        <w:t>万元，电费</w:t>
      </w:r>
      <w:r>
        <w:rPr>
          <w:rFonts w:asciiTheme="minorEastAsia" w:eastAsiaTheme="minorEastAsia" w:hAnsiTheme="minorEastAsia" w:hint="eastAsia"/>
          <w:sz w:val="32"/>
          <w:szCs w:val="32"/>
        </w:rPr>
        <w:t>4.62</w:t>
      </w:r>
      <w:r>
        <w:rPr>
          <w:rFonts w:asciiTheme="minorEastAsia" w:eastAsiaTheme="minorEastAsia" w:hAnsiTheme="minorEastAsia" w:hint="eastAsia"/>
          <w:sz w:val="32"/>
          <w:szCs w:val="32"/>
        </w:rPr>
        <w:t>万元，水费</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万元，邮电费</w:t>
      </w:r>
      <w:r>
        <w:rPr>
          <w:rFonts w:asciiTheme="minorEastAsia" w:eastAsiaTheme="minorEastAsia" w:hAnsiTheme="minorEastAsia" w:hint="eastAsia"/>
          <w:sz w:val="32"/>
          <w:szCs w:val="32"/>
        </w:rPr>
        <w:t>6.95</w:t>
      </w:r>
      <w:r>
        <w:rPr>
          <w:rFonts w:asciiTheme="minorEastAsia" w:eastAsiaTheme="minorEastAsia" w:hAnsiTheme="minorEastAsia" w:hint="eastAsia"/>
          <w:sz w:val="32"/>
          <w:szCs w:val="32"/>
        </w:rPr>
        <w:t>万元，差旅费</w:t>
      </w:r>
      <w:r>
        <w:rPr>
          <w:rFonts w:asciiTheme="minorEastAsia" w:eastAsiaTheme="minorEastAsia" w:hAnsiTheme="minorEastAsia" w:hint="eastAsia"/>
          <w:sz w:val="32"/>
          <w:szCs w:val="32"/>
        </w:rPr>
        <w:t>212.28</w:t>
      </w:r>
      <w:r>
        <w:rPr>
          <w:rFonts w:asciiTheme="minorEastAsia" w:eastAsiaTheme="minorEastAsia" w:hAnsiTheme="minorEastAsia" w:hint="eastAsia"/>
          <w:sz w:val="32"/>
          <w:szCs w:val="32"/>
        </w:rPr>
        <w:t>万元、维修（维护）费</w:t>
      </w:r>
      <w:r>
        <w:rPr>
          <w:rFonts w:asciiTheme="minorEastAsia" w:eastAsiaTheme="minorEastAsia" w:hAnsiTheme="minorEastAsia" w:hint="eastAsia"/>
          <w:sz w:val="32"/>
          <w:szCs w:val="32"/>
        </w:rPr>
        <w:t>9.79</w:t>
      </w:r>
      <w:r>
        <w:rPr>
          <w:rFonts w:asciiTheme="minorEastAsia" w:eastAsiaTheme="minorEastAsia" w:hAnsiTheme="minorEastAsia" w:hint="eastAsia"/>
          <w:sz w:val="32"/>
          <w:szCs w:val="32"/>
        </w:rPr>
        <w:t>万元，租赁费</w:t>
      </w:r>
      <w:r>
        <w:rPr>
          <w:rFonts w:asciiTheme="minorEastAsia" w:eastAsiaTheme="minorEastAsia" w:hAnsiTheme="minorEastAsia" w:hint="eastAsia"/>
          <w:sz w:val="32"/>
          <w:szCs w:val="32"/>
        </w:rPr>
        <w:t>8.21</w:t>
      </w:r>
      <w:r>
        <w:rPr>
          <w:rFonts w:asciiTheme="minorEastAsia" w:eastAsiaTheme="minorEastAsia" w:hAnsiTheme="minorEastAsia" w:hint="eastAsia"/>
          <w:sz w:val="32"/>
          <w:szCs w:val="32"/>
        </w:rPr>
        <w:t>万元，会议费</w:t>
      </w:r>
      <w:r>
        <w:rPr>
          <w:rFonts w:asciiTheme="minorEastAsia" w:eastAsiaTheme="minorEastAsia" w:hAnsiTheme="minorEastAsia" w:hint="eastAsia"/>
          <w:sz w:val="32"/>
          <w:szCs w:val="32"/>
        </w:rPr>
        <w:t>13.44</w:t>
      </w:r>
      <w:r>
        <w:rPr>
          <w:rFonts w:asciiTheme="minorEastAsia" w:eastAsiaTheme="minorEastAsia" w:hAnsiTheme="minorEastAsia" w:hint="eastAsia"/>
          <w:sz w:val="32"/>
          <w:szCs w:val="32"/>
        </w:rPr>
        <w:t>万元，培训费</w:t>
      </w:r>
      <w:r>
        <w:rPr>
          <w:rFonts w:asciiTheme="minorEastAsia" w:eastAsiaTheme="minorEastAsia" w:hAnsiTheme="minorEastAsia" w:hint="eastAsia"/>
          <w:sz w:val="32"/>
          <w:szCs w:val="32"/>
        </w:rPr>
        <w:t>26.52</w:t>
      </w:r>
      <w:r>
        <w:rPr>
          <w:rFonts w:asciiTheme="minorEastAsia" w:eastAsiaTheme="minorEastAsia" w:hAnsiTheme="minorEastAsia" w:hint="eastAsia"/>
          <w:sz w:val="32"/>
          <w:szCs w:val="32"/>
        </w:rPr>
        <w:t>万元，公务接待费</w:t>
      </w:r>
      <w:r>
        <w:rPr>
          <w:rFonts w:asciiTheme="minorEastAsia" w:eastAsiaTheme="minorEastAsia" w:hAnsiTheme="minorEastAsia" w:hint="eastAsia"/>
          <w:sz w:val="32"/>
          <w:szCs w:val="32"/>
        </w:rPr>
        <w:t>16.60</w:t>
      </w:r>
      <w:r>
        <w:rPr>
          <w:rFonts w:asciiTheme="minorEastAsia" w:eastAsiaTheme="minorEastAsia" w:hAnsiTheme="minorEastAsia" w:hint="eastAsia"/>
          <w:sz w:val="32"/>
          <w:szCs w:val="32"/>
        </w:rPr>
        <w:t>万元，劳务费</w:t>
      </w:r>
      <w:r>
        <w:rPr>
          <w:rFonts w:asciiTheme="minorEastAsia" w:eastAsiaTheme="minorEastAsia" w:hAnsiTheme="minorEastAsia" w:hint="eastAsia"/>
          <w:sz w:val="32"/>
          <w:szCs w:val="32"/>
        </w:rPr>
        <w:t>6.49</w:t>
      </w:r>
      <w:r>
        <w:rPr>
          <w:rFonts w:asciiTheme="minorEastAsia" w:eastAsiaTheme="minorEastAsia" w:hAnsiTheme="minorEastAsia" w:hint="eastAsia"/>
          <w:sz w:val="32"/>
          <w:szCs w:val="32"/>
        </w:rPr>
        <w:t>万元，委托业务费</w:t>
      </w:r>
      <w:r>
        <w:rPr>
          <w:rFonts w:asciiTheme="minorEastAsia" w:eastAsiaTheme="minorEastAsia" w:hAnsiTheme="minorEastAsia" w:hint="eastAsia"/>
          <w:sz w:val="32"/>
          <w:szCs w:val="32"/>
        </w:rPr>
        <w:t>19.65</w:t>
      </w:r>
      <w:r>
        <w:rPr>
          <w:rFonts w:asciiTheme="minorEastAsia" w:eastAsiaTheme="minorEastAsia" w:hAnsiTheme="minorEastAsia" w:hint="eastAsia"/>
          <w:sz w:val="32"/>
          <w:szCs w:val="32"/>
        </w:rPr>
        <w:t>万元，工会经费</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万元，公务用车运行维护费</w:t>
      </w:r>
      <w:r>
        <w:rPr>
          <w:rFonts w:asciiTheme="minorEastAsia" w:eastAsiaTheme="minorEastAsia" w:hAnsiTheme="minorEastAsia" w:hint="eastAsia"/>
          <w:sz w:val="32"/>
          <w:szCs w:val="32"/>
        </w:rPr>
        <w:t>28.99</w:t>
      </w:r>
      <w:r>
        <w:rPr>
          <w:rFonts w:asciiTheme="minorEastAsia" w:eastAsiaTheme="minorEastAsia" w:hAnsiTheme="minorEastAsia" w:hint="eastAsia"/>
          <w:sz w:val="32"/>
          <w:szCs w:val="32"/>
        </w:rPr>
        <w:t>万元，其他交通费用</w:t>
      </w:r>
      <w:r>
        <w:rPr>
          <w:rFonts w:asciiTheme="minorEastAsia" w:eastAsiaTheme="minorEastAsia" w:hAnsiTheme="minorEastAsia" w:hint="eastAsia"/>
          <w:sz w:val="32"/>
          <w:szCs w:val="32"/>
        </w:rPr>
        <w:t>57.4</w:t>
      </w:r>
      <w:r>
        <w:rPr>
          <w:rFonts w:asciiTheme="minorEastAsia" w:eastAsiaTheme="minorEastAsia" w:hAnsiTheme="minorEastAsia" w:hint="eastAsia"/>
          <w:sz w:val="32"/>
          <w:szCs w:val="32"/>
        </w:rPr>
        <w:t>万元，其他商品和服务支出</w:t>
      </w:r>
      <w:r>
        <w:rPr>
          <w:rFonts w:asciiTheme="minorEastAsia" w:eastAsiaTheme="minorEastAsia" w:hAnsiTheme="minorEastAsia" w:hint="eastAsia"/>
          <w:sz w:val="32"/>
          <w:szCs w:val="32"/>
        </w:rPr>
        <w:t>133.86</w:t>
      </w:r>
      <w:r>
        <w:rPr>
          <w:rFonts w:asciiTheme="minorEastAsia" w:eastAsiaTheme="minorEastAsia" w:hAnsiTheme="minorEastAsia" w:hint="eastAsia"/>
          <w:sz w:val="32"/>
          <w:szCs w:val="32"/>
        </w:rPr>
        <w:t>万元。</w:t>
      </w:r>
    </w:p>
    <w:p w:rsidR="00A14C5F" w:rsidRDefault="00A734B1" w:rsidP="00A734B1">
      <w:pPr>
        <w:pStyle w:val="Default"/>
        <w:ind w:firstLineChars="200" w:firstLine="643"/>
        <w:rPr>
          <w:rFonts w:hAnsi="黑体"/>
          <w:b/>
          <w:sz w:val="32"/>
          <w:szCs w:val="32"/>
        </w:rPr>
      </w:pPr>
      <w:r>
        <w:rPr>
          <w:rFonts w:hAnsi="黑体" w:hint="eastAsia"/>
          <w:b/>
          <w:sz w:val="32"/>
          <w:szCs w:val="32"/>
        </w:rPr>
        <w:t>七、一般公共预算财政拨款三公经费支出决算情况说明</w:t>
      </w:r>
    </w:p>
    <w:p w:rsidR="00A14C5F" w:rsidRDefault="00A734B1">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w:t>
      </w:r>
      <w:r>
        <w:rPr>
          <w:rFonts w:asciiTheme="minorEastAsia" w:eastAsiaTheme="minorEastAsia" w:hAnsiTheme="minorEastAsia" w:hint="eastAsia"/>
          <w:sz w:val="32"/>
          <w:szCs w:val="32"/>
        </w:rPr>
        <w:t>”经费财政拨款支出预算为</w:t>
      </w:r>
      <w:r>
        <w:rPr>
          <w:rFonts w:asciiTheme="minorEastAsia" w:eastAsiaTheme="minorEastAsia" w:hAnsiTheme="minorEastAsia" w:hint="eastAsia"/>
          <w:sz w:val="32"/>
          <w:szCs w:val="32"/>
        </w:rPr>
        <w:t>90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45.59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50.66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公务出国出境费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万余元，公务接待费</w:t>
      </w: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万元，公务用车购置与运行费</w:t>
      </w:r>
      <w:r>
        <w:rPr>
          <w:rFonts w:asciiTheme="minorEastAsia" w:eastAsiaTheme="minorEastAsia" w:hAnsiTheme="minorEastAsia" w:hint="eastAsia"/>
          <w:sz w:val="32"/>
          <w:szCs w:val="32"/>
        </w:rPr>
        <w:t>44</w:t>
      </w:r>
      <w:r>
        <w:rPr>
          <w:rFonts w:asciiTheme="minorEastAsia" w:eastAsiaTheme="minorEastAsia" w:hAnsiTheme="minorEastAsia" w:hint="eastAsia"/>
          <w:sz w:val="32"/>
          <w:szCs w:val="32"/>
        </w:rPr>
        <w:t>万元。“三公”经费</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年决算数为</w:t>
      </w:r>
      <w:r>
        <w:rPr>
          <w:rFonts w:asciiTheme="minorEastAsia" w:eastAsiaTheme="minorEastAsia" w:hAnsiTheme="minorEastAsia" w:hint="eastAsia"/>
          <w:sz w:val="32"/>
          <w:szCs w:val="32"/>
        </w:rPr>
        <w:t>45.59</w:t>
      </w:r>
      <w:r>
        <w:rPr>
          <w:rFonts w:asciiTheme="minorEastAsia" w:eastAsiaTheme="minorEastAsia" w:hAnsiTheme="minorEastAsia" w:hint="eastAsia"/>
          <w:sz w:val="32"/>
          <w:szCs w:val="32"/>
        </w:rPr>
        <w:t>万元，人均支出</w:t>
      </w:r>
      <w:r>
        <w:rPr>
          <w:rFonts w:asciiTheme="minorEastAsia" w:eastAsiaTheme="minorEastAsia" w:hAnsiTheme="minorEastAsia" w:hint="eastAsia"/>
          <w:sz w:val="32"/>
          <w:szCs w:val="32"/>
        </w:rPr>
        <w:t>1.01</w:t>
      </w:r>
      <w:r>
        <w:rPr>
          <w:rFonts w:asciiTheme="minorEastAsia" w:eastAsiaTheme="minorEastAsia" w:hAnsiTheme="minorEastAsia" w:hint="eastAsia"/>
          <w:sz w:val="32"/>
          <w:szCs w:val="32"/>
        </w:rPr>
        <w:t>万元，与</w:t>
      </w:r>
      <w:r>
        <w:rPr>
          <w:rFonts w:asciiTheme="minorEastAsia" w:eastAsiaTheme="minorEastAsia" w:hAnsiTheme="minorEastAsia" w:hint="eastAsia"/>
          <w:sz w:val="32"/>
          <w:szCs w:val="32"/>
        </w:rPr>
        <w:lastRenderedPageBreak/>
        <w:t>2018</w:t>
      </w:r>
      <w:r>
        <w:rPr>
          <w:rFonts w:asciiTheme="minorEastAsia" w:eastAsiaTheme="minorEastAsia" w:hAnsiTheme="minorEastAsia" w:hint="eastAsia"/>
          <w:sz w:val="32"/>
          <w:szCs w:val="32"/>
        </w:rPr>
        <w:t>年“三公”经费决算数</w:t>
      </w:r>
      <w:r>
        <w:rPr>
          <w:rFonts w:asciiTheme="minorEastAsia" w:eastAsiaTheme="minorEastAsia" w:hAnsiTheme="minorEastAsia" w:hint="eastAsia"/>
          <w:sz w:val="32"/>
          <w:szCs w:val="32"/>
        </w:rPr>
        <w:t>45.89</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0.3</w:t>
      </w:r>
      <w:r>
        <w:rPr>
          <w:rFonts w:asciiTheme="minorEastAsia" w:eastAsiaTheme="minorEastAsia" w:hAnsiTheme="minorEastAsia" w:hint="eastAsia"/>
          <w:sz w:val="32"/>
          <w:szCs w:val="32"/>
        </w:rPr>
        <w:t>万元，下降了</w:t>
      </w:r>
      <w:r>
        <w:rPr>
          <w:rFonts w:asciiTheme="minorEastAsia" w:eastAsiaTheme="minorEastAsia" w:hAnsiTheme="minorEastAsia" w:hint="eastAsia"/>
          <w:sz w:val="32"/>
          <w:szCs w:val="32"/>
        </w:rPr>
        <w:t>0.65%</w:t>
      </w:r>
      <w:r>
        <w:rPr>
          <w:rFonts w:asciiTheme="minorEastAsia" w:eastAsiaTheme="minorEastAsia" w:hAnsiTheme="minorEastAsia" w:hint="eastAsia"/>
          <w:sz w:val="32"/>
          <w:szCs w:val="32"/>
        </w:rPr>
        <w:t>，</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w:t>
      </w:r>
      <w:r>
        <w:rPr>
          <w:rFonts w:asciiTheme="minorEastAsia" w:eastAsiaTheme="minorEastAsia" w:hAnsiTheme="minorEastAsia" w:hint="eastAsia"/>
          <w:sz w:val="32"/>
          <w:szCs w:val="32"/>
        </w:rPr>
        <w:t>16.6</w:t>
      </w:r>
      <w:r>
        <w:rPr>
          <w:rFonts w:asciiTheme="minorEastAsia" w:eastAsiaTheme="minorEastAsia" w:hAnsiTheme="minorEastAsia" w:hint="eastAsia"/>
          <w:sz w:val="32"/>
          <w:szCs w:val="32"/>
        </w:rPr>
        <w:t>万元比</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16.69</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0.09</w:t>
      </w:r>
      <w:r>
        <w:rPr>
          <w:rFonts w:asciiTheme="minorEastAsia" w:eastAsiaTheme="minorEastAsia" w:hAnsiTheme="minorEastAsia" w:hint="eastAsia"/>
          <w:sz w:val="32"/>
          <w:szCs w:val="32"/>
        </w:rPr>
        <w:t>万元；公车购置与运行费</w:t>
      </w:r>
      <w:r>
        <w:rPr>
          <w:rFonts w:asciiTheme="minorEastAsia" w:eastAsiaTheme="minorEastAsia" w:hAnsiTheme="minorEastAsia" w:hint="eastAsia"/>
          <w:sz w:val="32"/>
          <w:szCs w:val="32"/>
        </w:rPr>
        <w:t>28.99</w:t>
      </w:r>
      <w:r>
        <w:rPr>
          <w:rFonts w:asciiTheme="minorEastAsia" w:eastAsiaTheme="minorEastAsia" w:hAnsiTheme="minorEastAsia" w:hint="eastAsia"/>
          <w:sz w:val="32"/>
          <w:szCs w:val="32"/>
        </w:rPr>
        <w:t>万元比</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29.2</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0.21</w:t>
      </w:r>
      <w:r>
        <w:rPr>
          <w:rFonts w:asciiTheme="minorEastAsia" w:eastAsiaTheme="minorEastAsia" w:hAnsiTheme="minorEastAsia" w:hint="eastAsia"/>
          <w:sz w:val="32"/>
          <w:szCs w:val="32"/>
        </w:rPr>
        <w:t>万元。</w:t>
      </w:r>
    </w:p>
    <w:p w:rsidR="00A14C5F" w:rsidRDefault="00A734B1" w:rsidP="00A734B1">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w:t>
      </w:r>
      <w:r>
        <w:rPr>
          <w:rFonts w:asciiTheme="minorEastAsia" w:eastAsiaTheme="minorEastAsia" w:hAnsiTheme="minorEastAsia" w:hint="eastAsia"/>
          <w:sz w:val="32"/>
          <w:szCs w:val="32"/>
        </w:rPr>
        <w:t>出国出境费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万余元，公务接待费</w:t>
      </w: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万元，公务用车购置与运行费</w:t>
      </w:r>
      <w:r>
        <w:rPr>
          <w:rFonts w:asciiTheme="minorEastAsia" w:eastAsiaTheme="minorEastAsia" w:hAnsiTheme="minorEastAsia" w:hint="eastAsia"/>
          <w:sz w:val="32"/>
          <w:szCs w:val="32"/>
        </w:rPr>
        <w:t>44</w:t>
      </w:r>
      <w:r>
        <w:rPr>
          <w:rFonts w:asciiTheme="minorEastAsia" w:eastAsiaTheme="minorEastAsia" w:hAnsiTheme="minorEastAsia" w:hint="eastAsia"/>
          <w:sz w:val="32"/>
          <w:szCs w:val="32"/>
        </w:rPr>
        <w:t>万元。“三公”经费</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年决算数为</w:t>
      </w:r>
      <w:r>
        <w:rPr>
          <w:rFonts w:asciiTheme="minorEastAsia" w:eastAsiaTheme="minorEastAsia" w:hAnsiTheme="minorEastAsia" w:hint="eastAsia"/>
          <w:sz w:val="32"/>
          <w:szCs w:val="32"/>
        </w:rPr>
        <w:t>45.59</w:t>
      </w:r>
      <w:r>
        <w:rPr>
          <w:rFonts w:asciiTheme="minorEastAsia" w:eastAsiaTheme="minorEastAsia" w:hAnsiTheme="minorEastAsia" w:hint="eastAsia"/>
          <w:sz w:val="32"/>
          <w:szCs w:val="32"/>
        </w:rPr>
        <w:t>万元，人均支出</w:t>
      </w:r>
      <w:r>
        <w:rPr>
          <w:rFonts w:asciiTheme="minorEastAsia" w:eastAsiaTheme="minorEastAsia" w:hAnsiTheme="minorEastAsia" w:hint="eastAsia"/>
          <w:sz w:val="32"/>
          <w:szCs w:val="32"/>
        </w:rPr>
        <w:t>1.01</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招待</w:t>
      </w:r>
      <w:r>
        <w:rPr>
          <w:rFonts w:asciiTheme="minorEastAsia" w:eastAsiaTheme="minorEastAsia" w:hAnsiTheme="minorEastAsia" w:hint="eastAsia"/>
          <w:sz w:val="32"/>
          <w:szCs w:val="32"/>
        </w:rPr>
        <w:t>270</w:t>
      </w:r>
      <w:r>
        <w:rPr>
          <w:rFonts w:asciiTheme="minorEastAsia" w:eastAsiaTheme="minorEastAsia" w:hAnsiTheme="minorEastAsia" w:hint="eastAsia"/>
          <w:sz w:val="32"/>
          <w:szCs w:val="32"/>
        </w:rPr>
        <w:t>次，共</w:t>
      </w:r>
      <w:r>
        <w:rPr>
          <w:rFonts w:asciiTheme="minorEastAsia" w:eastAsiaTheme="minorEastAsia" w:hAnsiTheme="minorEastAsia" w:hint="eastAsia"/>
          <w:sz w:val="32"/>
          <w:szCs w:val="32"/>
        </w:rPr>
        <w:t>1700</w:t>
      </w:r>
      <w:r>
        <w:rPr>
          <w:rFonts w:asciiTheme="minorEastAsia" w:eastAsiaTheme="minorEastAsia" w:hAnsiTheme="minorEastAsia" w:hint="eastAsia"/>
          <w:sz w:val="32"/>
          <w:szCs w:val="32"/>
        </w:rPr>
        <w:t>人，主要是省、市纪委指导和督查工作，其他县纪委工作上的交流，整体</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年“三公”经费决算数</w:t>
      </w:r>
      <w:r>
        <w:rPr>
          <w:rFonts w:asciiTheme="minorEastAsia" w:eastAsiaTheme="minorEastAsia" w:hAnsiTheme="minorEastAsia" w:hint="eastAsia"/>
          <w:sz w:val="32"/>
          <w:szCs w:val="32"/>
        </w:rPr>
        <w:t>45.89</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0.3</w:t>
      </w:r>
      <w:r>
        <w:rPr>
          <w:rFonts w:asciiTheme="minorEastAsia" w:eastAsiaTheme="minorEastAsia" w:hAnsiTheme="minorEastAsia" w:hint="eastAsia"/>
          <w:sz w:val="32"/>
          <w:szCs w:val="32"/>
        </w:rPr>
        <w:t>万元，下降了</w:t>
      </w:r>
      <w:r>
        <w:rPr>
          <w:rFonts w:asciiTheme="minorEastAsia" w:eastAsiaTheme="minorEastAsia" w:hAnsiTheme="minorEastAsia" w:hint="eastAsia"/>
          <w:sz w:val="32"/>
          <w:szCs w:val="32"/>
        </w:rPr>
        <w:t>0.65%</w:t>
      </w:r>
      <w:r>
        <w:rPr>
          <w:rFonts w:asciiTheme="minorEastAsia" w:eastAsiaTheme="minorEastAsia" w:hAnsiTheme="minorEastAsia" w:hint="eastAsia"/>
          <w:sz w:val="32"/>
          <w:szCs w:val="32"/>
        </w:rPr>
        <w:t>，</w:t>
      </w:r>
    </w:p>
    <w:p w:rsidR="00A14C5F" w:rsidRDefault="00A734B1">
      <w:pPr>
        <w:pStyle w:val="Default"/>
        <w:ind w:firstLineChars="250" w:firstLine="800"/>
        <w:rPr>
          <w:rFonts w:hAnsi="黑体"/>
          <w:b/>
          <w:sz w:val="32"/>
          <w:szCs w:val="32"/>
        </w:rPr>
      </w:pPr>
      <w:r>
        <w:rPr>
          <w:rFonts w:asciiTheme="minorEastAsia" w:eastAsiaTheme="minorEastAsia" w:hAnsiTheme="minorEastAsia" w:hint="eastAsia"/>
          <w:sz w:val="32"/>
          <w:szCs w:val="32"/>
        </w:rPr>
        <w:t>公务接待费</w:t>
      </w:r>
      <w:r>
        <w:rPr>
          <w:rFonts w:asciiTheme="minorEastAsia" w:eastAsiaTheme="minorEastAsia" w:hAnsiTheme="minorEastAsia" w:hint="eastAsia"/>
          <w:sz w:val="32"/>
          <w:szCs w:val="32"/>
        </w:rPr>
        <w:t>16.6</w:t>
      </w:r>
      <w:r>
        <w:rPr>
          <w:rFonts w:asciiTheme="minorEastAsia" w:eastAsiaTheme="minorEastAsia" w:hAnsiTheme="minorEastAsia" w:hint="eastAsia"/>
          <w:sz w:val="32"/>
          <w:szCs w:val="32"/>
        </w:rPr>
        <w:t>万元比</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16.69</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0.09</w:t>
      </w:r>
      <w:r>
        <w:rPr>
          <w:rFonts w:asciiTheme="minorEastAsia" w:eastAsiaTheme="minorEastAsia" w:hAnsiTheme="minorEastAsia" w:hint="eastAsia"/>
          <w:sz w:val="32"/>
          <w:szCs w:val="32"/>
        </w:rPr>
        <w:t>万元；公车购置与运行费</w:t>
      </w:r>
      <w:r>
        <w:rPr>
          <w:rFonts w:asciiTheme="minorEastAsia" w:eastAsiaTheme="minorEastAsia" w:hAnsiTheme="minorEastAsia" w:hint="eastAsia"/>
          <w:sz w:val="32"/>
          <w:szCs w:val="32"/>
        </w:rPr>
        <w:t>28.99</w:t>
      </w:r>
      <w:r>
        <w:rPr>
          <w:rFonts w:asciiTheme="minorEastAsia" w:eastAsiaTheme="minorEastAsia" w:hAnsiTheme="minorEastAsia" w:hint="eastAsia"/>
          <w:sz w:val="32"/>
          <w:szCs w:val="32"/>
        </w:rPr>
        <w:t>万元比</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29.2</w:t>
      </w:r>
      <w:r>
        <w:rPr>
          <w:rFonts w:asciiTheme="minorEastAsia" w:eastAsiaTheme="minorEastAsia" w:hAnsiTheme="minorEastAsia" w:hint="eastAsia"/>
          <w:sz w:val="32"/>
          <w:szCs w:val="32"/>
        </w:rPr>
        <w:t>万元减少了</w:t>
      </w:r>
      <w:r>
        <w:rPr>
          <w:rFonts w:asciiTheme="minorEastAsia" w:eastAsiaTheme="minorEastAsia" w:hAnsiTheme="minorEastAsia" w:hint="eastAsia"/>
          <w:sz w:val="32"/>
          <w:szCs w:val="32"/>
        </w:rPr>
        <w:t>0.21</w:t>
      </w:r>
      <w:r>
        <w:rPr>
          <w:rFonts w:asciiTheme="minorEastAsia" w:eastAsiaTheme="minorEastAsia" w:hAnsiTheme="minorEastAsia" w:hint="eastAsia"/>
          <w:sz w:val="32"/>
          <w:szCs w:val="32"/>
        </w:rPr>
        <w:t>万元。</w:t>
      </w:r>
    </w:p>
    <w:p w:rsidR="00A14C5F" w:rsidRDefault="00A734B1">
      <w:pPr>
        <w:pStyle w:val="Default"/>
        <w:rPr>
          <w:rFonts w:hAnsi="黑体"/>
          <w:b/>
          <w:sz w:val="32"/>
          <w:szCs w:val="32"/>
        </w:rPr>
      </w:pPr>
      <w:r>
        <w:rPr>
          <w:rFonts w:hAnsi="黑体" w:hint="eastAsia"/>
          <w:b/>
          <w:sz w:val="32"/>
          <w:szCs w:val="32"/>
        </w:rPr>
        <w:t>八、政府性基金预算收入支出决算情况</w:t>
      </w:r>
    </w:p>
    <w:p w:rsidR="00A14C5F" w:rsidRDefault="00A734B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本单位无政府性</w:t>
      </w:r>
      <w:r>
        <w:rPr>
          <w:rFonts w:asciiTheme="minorEastAsia" w:eastAsiaTheme="minorEastAsia" w:hAnsiTheme="minorEastAsia" w:hint="eastAsia"/>
          <w:sz w:val="32"/>
          <w:szCs w:val="32"/>
        </w:rPr>
        <w:t>基金收支</w:t>
      </w:r>
    </w:p>
    <w:p w:rsidR="00A14C5F" w:rsidRDefault="00A734B1">
      <w:pPr>
        <w:pStyle w:val="Default"/>
        <w:rPr>
          <w:rFonts w:hAnsi="黑体"/>
          <w:b/>
          <w:sz w:val="32"/>
          <w:szCs w:val="32"/>
        </w:rPr>
      </w:pPr>
      <w:r>
        <w:rPr>
          <w:rFonts w:hAnsi="黑体" w:hint="eastAsia"/>
          <w:b/>
          <w:sz w:val="32"/>
          <w:szCs w:val="32"/>
        </w:rPr>
        <w:t>九、关于</w:t>
      </w:r>
      <w:r>
        <w:rPr>
          <w:rFonts w:hAnsi="黑体" w:hint="eastAsia"/>
          <w:b/>
          <w:sz w:val="32"/>
          <w:szCs w:val="32"/>
        </w:rPr>
        <w:t>2019</w:t>
      </w:r>
      <w:r>
        <w:rPr>
          <w:rFonts w:hAnsi="黑体" w:hint="eastAsia"/>
          <w:b/>
          <w:sz w:val="32"/>
          <w:szCs w:val="32"/>
        </w:rPr>
        <w:t>年度预算绩效情况说明</w:t>
      </w:r>
    </w:p>
    <w:p w:rsidR="00A14C5F" w:rsidRDefault="00A734B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本部门已按预算绩效管理要求完成绩效管理开展情况、绩效目标和绩效评价报告。</w:t>
      </w:r>
    </w:p>
    <w:p w:rsidR="00A14C5F" w:rsidRDefault="00A734B1">
      <w:pPr>
        <w:pStyle w:val="Default"/>
        <w:rPr>
          <w:rFonts w:hAnsi="黑体"/>
          <w:b/>
          <w:sz w:val="32"/>
          <w:szCs w:val="32"/>
        </w:rPr>
      </w:pPr>
      <w:r>
        <w:rPr>
          <w:rFonts w:hAnsi="黑体" w:hint="eastAsia"/>
          <w:b/>
          <w:sz w:val="32"/>
          <w:szCs w:val="32"/>
        </w:rPr>
        <w:t>十、其他重要事项情况说明</w:t>
      </w:r>
    </w:p>
    <w:p w:rsidR="00A14C5F" w:rsidRDefault="00A734B1" w:rsidP="00A734B1">
      <w:pPr>
        <w:ind w:firstLineChars="150" w:firstLine="482"/>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（一）机关运行经费支出情况</w:t>
      </w:r>
    </w:p>
    <w:p w:rsidR="00A14C5F" w:rsidRDefault="00A734B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年财政拨款收入、支出为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万元，占本单位总收入、总支出的</w:t>
      </w:r>
      <w:r>
        <w:rPr>
          <w:rFonts w:asciiTheme="minorEastAsia" w:hAnsiTheme="minorEastAsia" w:cs="黑体" w:hint="eastAsia"/>
          <w:color w:val="000000"/>
          <w:kern w:val="0"/>
          <w:sz w:val="32"/>
          <w:szCs w:val="32"/>
        </w:rPr>
        <w:t>100%</w:t>
      </w:r>
      <w:r>
        <w:rPr>
          <w:rFonts w:asciiTheme="minorEastAsia" w:hAnsiTheme="minorEastAsia" w:cs="黑体" w:hint="eastAsia"/>
          <w:color w:val="000000"/>
          <w:kern w:val="0"/>
          <w:sz w:val="32"/>
          <w:szCs w:val="32"/>
        </w:rPr>
        <w:t>，收入和支出比较单一，本单位是全额拨款的行政单位。财政拨款收入</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万元，具体包括：行政运行</w:t>
      </w:r>
      <w:r>
        <w:rPr>
          <w:rFonts w:asciiTheme="minorEastAsia" w:hAnsiTheme="minorEastAsia" w:cs="黑体" w:hint="eastAsia"/>
          <w:color w:val="000000"/>
          <w:kern w:val="0"/>
          <w:sz w:val="32"/>
          <w:szCs w:val="32"/>
        </w:rPr>
        <w:t>460.65</w:t>
      </w:r>
      <w:r>
        <w:rPr>
          <w:rFonts w:asciiTheme="minorEastAsia" w:hAnsiTheme="minorEastAsia" w:cs="黑体" w:hint="eastAsia"/>
          <w:color w:val="000000"/>
          <w:kern w:val="0"/>
          <w:sz w:val="32"/>
          <w:szCs w:val="32"/>
        </w:rPr>
        <w:t>万元，机关服务</w:t>
      </w:r>
      <w:r>
        <w:rPr>
          <w:rFonts w:asciiTheme="minorEastAsia" w:hAnsiTheme="minorEastAsia" w:cs="黑体" w:hint="eastAsia"/>
          <w:color w:val="000000"/>
          <w:kern w:val="0"/>
          <w:sz w:val="32"/>
          <w:szCs w:val="32"/>
        </w:rPr>
        <w:t>74.21</w:t>
      </w:r>
      <w:r>
        <w:rPr>
          <w:rFonts w:asciiTheme="minorEastAsia" w:hAnsiTheme="minorEastAsia" w:cs="黑体" w:hint="eastAsia"/>
          <w:color w:val="000000"/>
          <w:kern w:val="0"/>
          <w:sz w:val="32"/>
          <w:szCs w:val="32"/>
        </w:rPr>
        <w:t>万元，大案要案查处</w:t>
      </w:r>
      <w:r>
        <w:rPr>
          <w:rFonts w:asciiTheme="minorEastAsia" w:hAnsiTheme="minorEastAsia" w:cs="黑体" w:hint="eastAsia"/>
          <w:color w:val="000000"/>
          <w:kern w:val="0"/>
          <w:sz w:val="32"/>
          <w:szCs w:val="32"/>
        </w:rPr>
        <w:t>360</w:t>
      </w:r>
      <w:r>
        <w:rPr>
          <w:rFonts w:asciiTheme="minorEastAsia" w:hAnsiTheme="minorEastAsia" w:cs="黑体" w:hint="eastAsia"/>
          <w:color w:val="000000"/>
          <w:kern w:val="0"/>
          <w:sz w:val="32"/>
          <w:szCs w:val="32"/>
        </w:rPr>
        <w:t>万元，派驻派出机构</w:t>
      </w:r>
      <w:r>
        <w:rPr>
          <w:rFonts w:asciiTheme="minorEastAsia" w:hAnsiTheme="minorEastAsia" w:cs="黑体" w:hint="eastAsia"/>
          <w:color w:val="000000"/>
          <w:kern w:val="0"/>
          <w:sz w:val="32"/>
          <w:szCs w:val="32"/>
        </w:rPr>
        <w:t>135</w:t>
      </w:r>
      <w:r>
        <w:rPr>
          <w:rFonts w:asciiTheme="minorEastAsia" w:hAnsiTheme="minorEastAsia" w:cs="黑体" w:hint="eastAsia"/>
          <w:color w:val="000000"/>
          <w:kern w:val="0"/>
          <w:sz w:val="32"/>
          <w:szCs w:val="32"/>
        </w:rPr>
        <w:t>万元，其他纪检监察事务支出</w:t>
      </w:r>
      <w:r>
        <w:rPr>
          <w:rFonts w:asciiTheme="minorEastAsia" w:hAnsiTheme="minorEastAsia" w:cs="黑体" w:hint="eastAsia"/>
          <w:color w:val="000000"/>
          <w:kern w:val="0"/>
          <w:sz w:val="32"/>
          <w:szCs w:val="32"/>
        </w:rPr>
        <w:t>98.25</w:t>
      </w:r>
      <w:r>
        <w:rPr>
          <w:rFonts w:asciiTheme="minorEastAsia" w:hAnsiTheme="minorEastAsia" w:cs="黑体" w:hint="eastAsia"/>
          <w:color w:val="000000"/>
          <w:kern w:val="0"/>
          <w:sz w:val="32"/>
          <w:szCs w:val="32"/>
        </w:rPr>
        <w:t>万元，机关事业单位基本养老保险支出</w:t>
      </w:r>
      <w:r>
        <w:rPr>
          <w:rFonts w:asciiTheme="minorEastAsia" w:hAnsiTheme="minorEastAsia" w:cs="黑体" w:hint="eastAsia"/>
          <w:color w:val="000000"/>
          <w:kern w:val="0"/>
          <w:sz w:val="32"/>
          <w:szCs w:val="32"/>
        </w:rPr>
        <w:t>40.9</w:t>
      </w:r>
      <w:r>
        <w:rPr>
          <w:rFonts w:asciiTheme="minorEastAsia" w:hAnsiTheme="minorEastAsia" w:cs="黑体" w:hint="eastAsia"/>
          <w:color w:val="000000"/>
          <w:kern w:val="0"/>
          <w:sz w:val="32"/>
          <w:szCs w:val="32"/>
        </w:rPr>
        <w:t>万元。财政拨款支出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万元，基本支出为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万元，项目支出为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万元，基本</w:t>
      </w:r>
      <w:r>
        <w:rPr>
          <w:rFonts w:asciiTheme="minorEastAsia" w:hAnsiTheme="minorEastAsia" w:cs="黑体" w:hint="eastAsia"/>
          <w:color w:val="000000"/>
          <w:kern w:val="0"/>
          <w:sz w:val="32"/>
          <w:szCs w:val="32"/>
        </w:rPr>
        <w:lastRenderedPageBreak/>
        <w:t>支出具体包括：行政运行</w:t>
      </w:r>
      <w:r>
        <w:rPr>
          <w:rFonts w:asciiTheme="minorEastAsia" w:hAnsiTheme="minorEastAsia" w:cs="黑体" w:hint="eastAsia"/>
          <w:color w:val="000000"/>
          <w:kern w:val="0"/>
          <w:sz w:val="32"/>
          <w:szCs w:val="32"/>
        </w:rPr>
        <w:t>460.65</w:t>
      </w:r>
      <w:r>
        <w:rPr>
          <w:rFonts w:asciiTheme="minorEastAsia" w:hAnsiTheme="minorEastAsia" w:cs="黑体" w:hint="eastAsia"/>
          <w:color w:val="000000"/>
          <w:kern w:val="0"/>
          <w:sz w:val="32"/>
          <w:szCs w:val="32"/>
        </w:rPr>
        <w:t>万元，机关服务</w:t>
      </w:r>
      <w:r>
        <w:rPr>
          <w:rFonts w:asciiTheme="minorEastAsia" w:hAnsiTheme="minorEastAsia" w:cs="黑体" w:hint="eastAsia"/>
          <w:color w:val="000000"/>
          <w:kern w:val="0"/>
          <w:sz w:val="32"/>
          <w:szCs w:val="32"/>
        </w:rPr>
        <w:t>74.21</w:t>
      </w:r>
      <w:r>
        <w:rPr>
          <w:rFonts w:asciiTheme="minorEastAsia" w:hAnsiTheme="minorEastAsia" w:cs="黑体" w:hint="eastAsia"/>
          <w:color w:val="000000"/>
          <w:kern w:val="0"/>
          <w:sz w:val="32"/>
          <w:szCs w:val="32"/>
        </w:rPr>
        <w:t>万元，大案要案查处</w:t>
      </w: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60</w:t>
      </w:r>
      <w:r>
        <w:rPr>
          <w:rFonts w:asciiTheme="minorEastAsia" w:hAnsiTheme="minorEastAsia" w:cs="黑体" w:hint="eastAsia"/>
          <w:color w:val="000000"/>
          <w:kern w:val="0"/>
          <w:sz w:val="32"/>
          <w:szCs w:val="32"/>
        </w:rPr>
        <w:t>万元，派驻派出机构</w:t>
      </w:r>
      <w:r>
        <w:rPr>
          <w:rFonts w:asciiTheme="minorEastAsia" w:hAnsiTheme="minorEastAsia" w:cs="黑体" w:hint="eastAsia"/>
          <w:color w:val="000000"/>
          <w:kern w:val="0"/>
          <w:sz w:val="32"/>
          <w:szCs w:val="32"/>
        </w:rPr>
        <w:t>135</w:t>
      </w:r>
      <w:r>
        <w:rPr>
          <w:rFonts w:asciiTheme="minorEastAsia" w:hAnsiTheme="minorEastAsia" w:cs="黑体" w:hint="eastAsia"/>
          <w:color w:val="000000"/>
          <w:kern w:val="0"/>
          <w:sz w:val="32"/>
          <w:szCs w:val="32"/>
        </w:rPr>
        <w:t>万元，其他纪检监察事务支出</w:t>
      </w:r>
      <w:r>
        <w:rPr>
          <w:rFonts w:asciiTheme="minorEastAsia" w:hAnsiTheme="minorEastAsia" w:cs="黑体" w:hint="eastAsia"/>
          <w:color w:val="000000"/>
          <w:kern w:val="0"/>
          <w:sz w:val="32"/>
          <w:szCs w:val="32"/>
        </w:rPr>
        <w:t>98.25</w:t>
      </w:r>
      <w:r>
        <w:rPr>
          <w:rFonts w:asciiTheme="minorEastAsia" w:hAnsiTheme="minorEastAsia" w:cs="黑体" w:hint="eastAsia"/>
          <w:color w:val="000000"/>
          <w:kern w:val="0"/>
          <w:sz w:val="32"/>
          <w:szCs w:val="32"/>
        </w:rPr>
        <w:t>万元，机关事业单位基本养老保险支出</w:t>
      </w:r>
      <w:r>
        <w:rPr>
          <w:rFonts w:asciiTheme="minorEastAsia" w:hAnsiTheme="minorEastAsia" w:cs="黑体" w:hint="eastAsia"/>
          <w:color w:val="000000"/>
          <w:kern w:val="0"/>
          <w:sz w:val="32"/>
          <w:szCs w:val="32"/>
        </w:rPr>
        <w:t>40.9</w:t>
      </w:r>
      <w:r>
        <w:rPr>
          <w:rFonts w:asciiTheme="minorEastAsia" w:hAnsiTheme="minorEastAsia" w:cs="黑体" w:hint="eastAsia"/>
          <w:color w:val="000000"/>
          <w:kern w:val="0"/>
          <w:sz w:val="32"/>
          <w:szCs w:val="32"/>
        </w:rPr>
        <w:t>万元。</w:t>
      </w:r>
    </w:p>
    <w:p w:rsidR="00A14C5F" w:rsidRDefault="00A734B1" w:rsidP="00A734B1">
      <w:pPr>
        <w:ind w:firstLineChars="200" w:firstLine="643"/>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（二）一般性支出情况</w:t>
      </w:r>
    </w:p>
    <w:p w:rsidR="00A14C5F" w:rsidRDefault="00A734B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年财政拨款收入、支出为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万元，占本单位总收入、总支出的</w:t>
      </w:r>
      <w:r>
        <w:rPr>
          <w:rFonts w:asciiTheme="minorEastAsia" w:hAnsiTheme="minorEastAsia" w:cs="黑体" w:hint="eastAsia"/>
          <w:color w:val="000000"/>
          <w:kern w:val="0"/>
          <w:sz w:val="32"/>
          <w:szCs w:val="32"/>
        </w:rPr>
        <w:t>100%</w:t>
      </w:r>
      <w:r>
        <w:rPr>
          <w:rFonts w:asciiTheme="minorEastAsia" w:hAnsiTheme="minorEastAsia" w:cs="黑体" w:hint="eastAsia"/>
          <w:color w:val="000000"/>
          <w:kern w:val="0"/>
          <w:sz w:val="32"/>
          <w:szCs w:val="32"/>
        </w:rPr>
        <w:t>，收入和支出比较单一，本单位是全额拨款的行政单位。财政拨款收入</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万元，具体包括：行政运行</w:t>
      </w:r>
      <w:r>
        <w:rPr>
          <w:rFonts w:asciiTheme="minorEastAsia" w:hAnsiTheme="minorEastAsia" w:cs="黑体" w:hint="eastAsia"/>
          <w:color w:val="000000"/>
          <w:kern w:val="0"/>
          <w:sz w:val="32"/>
          <w:szCs w:val="32"/>
        </w:rPr>
        <w:t>460.65</w:t>
      </w:r>
      <w:r>
        <w:rPr>
          <w:rFonts w:asciiTheme="minorEastAsia" w:hAnsiTheme="minorEastAsia" w:cs="黑体" w:hint="eastAsia"/>
          <w:color w:val="000000"/>
          <w:kern w:val="0"/>
          <w:sz w:val="32"/>
          <w:szCs w:val="32"/>
        </w:rPr>
        <w:t>万元，机关服务</w:t>
      </w:r>
      <w:r>
        <w:rPr>
          <w:rFonts w:asciiTheme="minorEastAsia" w:hAnsiTheme="minorEastAsia" w:cs="黑体" w:hint="eastAsia"/>
          <w:color w:val="000000"/>
          <w:kern w:val="0"/>
          <w:sz w:val="32"/>
          <w:szCs w:val="32"/>
        </w:rPr>
        <w:t>74.21</w:t>
      </w:r>
      <w:r>
        <w:rPr>
          <w:rFonts w:asciiTheme="minorEastAsia" w:hAnsiTheme="minorEastAsia" w:cs="黑体" w:hint="eastAsia"/>
          <w:color w:val="000000"/>
          <w:kern w:val="0"/>
          <w:sz w:val="32"/>
          <w:szCs w:val="32"/>
        </w:rPr>
        <w:t>万元，大案要案查处</w:t>
      </w:r>
      <w:r>
        <w:rPr>
          <w:rFonts w:asciiTheme="minorEastAsia" w:hAnsiTheme="minorEastAsia" w:cs="黑体" w:hint="eastAsia"/>
          <w:color w:val="000000"/>
          <w:kern w:val="0"/>
          <w:sz w:val="32"/>
          <w:szCs w:val="32"/>
        </w:rPr>
        <w:t>360</w:t>
      </w:r>
      <w:r>
        <w:rPr>
          <w:rFonts w:asciiTheme="minorEastAsia" w:hAnsiTheme="minorEastAsia" w:cs="黑体" w:hint="eastAsia"/>
          <w:color w:val="000000"/>
          <w:kern w:val="0"/>
          <w:sz w:val="32"/>
          <w:szCs w:val="32"/>
        </w:rPr>
        <w:t>万元，派驻派出机构</w:t>
      </w:r>
      <w:r>
        <w:rPr>
          <w:rFonts w:asciiTheme="minorEastAsia" w:hAnsiTheme="minorEastAsia" w:cs="黑体" w:hint="eastAsia"/>
          <w:color w:val="000000"/>
          <w:kern w:val="0"/>
          <w:sz w:val="32"/>
          <w:szCs w:val="32"/>
        </w:rPr>
        <w:t>135</w:t>
      </w:r>
      <w:r>
        <w:rPr>
          <w:rFonts w:asciiTheme="minorEastAsia" w:hAnsiTheme="minorEastAsia" w:cs="黑体" w:hint="eastAsia"/>
          <w:color w:val="000000"/>
          <w:kern w:val="0"/>
          <w:sz w:val="32"/>
          <w:szCs w:val="32"/>
        </w:rPr>
        <w:t>万元，其他纪检监察事务支出</w:t>
      </w:r>
      <w:r>
        <w:rPr>
          <w:rFonts w:asciiTheme="minorEastAsia" w:hAnsiTheme="minorEastAsia" w:cs="黑体" w:hint="eastAsia"/>
          <w:color w:val="000000"/>
          <w:kern w:val="0"/>
          <w:sz w:val="32"/>
          <w:szCs w:val="32"/>
        </w:rPr>
        <w:t>98.25</w:t>
      </w:r>
      <w:r>
        <w:rPr>
          <w:rFonts w:asciiTheme="minorEastAsia" w:hAnsiTheme="minorEastAsia" w:cs="黑体" w:hint="eastAsia"/>
          <w:color w:val="000000"/>
          <w:kern w:val="0"/>
          <w:sz w:val="32"/>
          <w:szCs w:val="32"/>
        </w:rPr>
        <w:t>万元，机关事业单位基本养老保险支出</w:t>
      </w:r>
      <w:r>
        <w:rPr>
          <w:rFonts w:asciiTheme="minorEastAsia" w:hAnsiTheme="minorEastAsia" w:cs="黑体" w:hint="eastAsia"/>
          <w:color w:val="000000"/>
          <w:kern w:val="0"/>
          <w:sz w:val="32"/>
          <w:szCs w:val="32"/>
        </w:rPr>
        <w:t>40.9</w:t>
      </w:r>
      <w:r>
        <w:rPr>
          <w:rFonts w:asciiTheme="minorEastAsia" w:hAnsiTheme="minorEastAsia" w:cs="黑体" w:hint="eastAsia"/>
          <w:color w:val="000000"/>
          <w:kern w:val="0"/>
          <w:sz w:val="32"/>
          <w:szCs w:val="32"/>
        </w:rPr>
        <w:t>万元。财政拨款支出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万元，基本支出为</w:t>
      </w:r>
      <w:r>
        <w:rPr>
          <w:rFonts w:asciiTheme="minorEastAsia" w:hAnsiTheme="minorEastAsia" w:cs="黑体" w:hint="eastAsia"/>
          <w:color w:val="000000"/>
          <w:kern w:val="0"/>
          <w:sz w:val="32"/>
          <w:szCs w:val="32"/>
        </w:rPr>
        <w:t>1169.01</w:t>
      </w:r>
      <w:r>
        <w:rPr>
          <w:rFonts w:asciiTheme="minorEastAsia" w:hAnsiTheme="minorEastAsia" w:cs="黑体" w:hint="eastAsia"/>
          <w:color w:val="000000"/>
          <w:kern w:val="0"/>
          <w:sz w:val="32"/>
          <w:szCs w:val="32"/>
        </w:rPr>
        <w:t>万元，项目支出为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万元，基本支出具体包括：行政运行</w:t>
      </w:r>
      <w:r>
        <w:rPr>
          <w:rFonts w:asciiTheme="minorEastAsia" w:hAnsiTheme="minorEastAsia" w:cs="黑体" w:hint="eastAsia"/>
          <w:color w:val="000000"/>
          <w:kern w:val="0"/>
          <w:sz w:val="32"/>
          <w:szCs w:val="32"/>
        </w:rPr>
        <w:t>460.65</w:t>
      </w:r>
      <w:r>
        <w:rPr>
          <w:rFonts w:asciiTheme="minorEastAsia" w:hAnsiTheme="minorEastAsia" w:cs="黑体" w:hint="eastAsia"/>
          <w:color w:val="000000"/>
          <w:kern w:val="0"/>
          <w:sz w:val="32"/>
          <w:szCs w:val="32"/>
        </w:rPr>
        <w:t>万元，机关服务</w:t>
      </w:r>
      <w:r>
        <w:rPr>
          <w:rFonts w:asciiTheme="minorEastAsia" w:hAnsiTheme="minorEastAsia" w:cs="黑体" w:hint="eastAsia"/>
          <w:color w:val="000000"/>
          <w:kern w:val="0"/>
          <w:sz w:val="32"/>
          <w:szCs w:val="32"/>
        </w:rPr>
        <w:t>74.21</w:t>
      </w:r>
      <w:r>
        <w:rPr>
          <w:rFonts w:asciiTheme="minorEastAsia" w:hAnsiTheme="minorEastAsia" w:cs="黑体" w:hint="eastAsia"/>
          <w:color w:val="000000"/>
          <w:kern w:val="0"/>
          <w:sz w:val="32"/>
          <w:szCs w:val="32"/>
        </w:rPr>
        <w:t>万元，大案要案查处</w:t>
      </w: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60</w:t>
      </w:r>
      <w:r>
        <w:rPr>
          <w:rFonts w:asciiTheme="minorEastAsia" w:hAnsiTheme="minorEastAsia" w:cs="黑体" w:hint="eastAsia"/>
          <w:color w:val="000000"/>
          <w:kern w:val="0"/>
          <w:sz w:val="32"/>
          <w:szCs w:val="32"/>
        </w:rPr>
        <w:t>万元，派驻派出机构</w:t>
      </w:r>
      <w:r>
        <w:rPr>
          <w:rFonts w:asciiTheme="minorEastAsia" w:hAnsiTheme="minorEastAsia" w:cs="黑体" w:hint="eastAsia"/>
          <w:color w:val="000000"/>
          <w:kern w:val="0"/>
          <w:sz w:val="32"/>
          <w:szCs w:val="32"/>
        </w:rPr>
        <w:t>135</w:t>
      </w:r>
      <w:r>
        <w:rPr>
          <w:rFonts w:asciiTheme="minorEastAsia" w:hAnsiTheme="minorEastAsia" w:cs="黑体" w:hint="eastAsia"/>
          <w:color w:val="000000"/>
          <w:kern w:val="0"/>
          <w:sz w:val="32"/>
          <w:szCs w:val="32"/>
        </w:rPr>
        <w:t>万元，其他纪检监察事务支出</w:t>
      </w:r>
      <w:r>
        <w:rPr>
          <w:rFonts w:asciiTheme="minorEastAsia" w:hAnsiTheme="minorEastAsia" w:cs="黑体" w:hint="eastAsia"/>
          <w:color w:val="000000"/>
          <w:kern w:val="0"/>
          <w:sz w:val="32"/>
          <w:szCs w:val="32"/>
        </w:rPr>
        <w:t>98.25</w:t>
      </w:r>
      <w:r>
        <w:rPr>
          <w:rFonts w:asciiTheme="minorEastAsia" w:hAnsiTheme="minorEastAsia" w:cs="黑体" w:hint="eastAsia"/>
          <w:color w:val="000000"/>
          <w:kern w:val="0"/>
          <w:sz w:val="32"/>
          <w:szCs w:val="32"/>
        </w:rPr>
        <w:t>万元，机关事业单位基本养老保险支出</w:t>
      </w:r>
      <w:r>
        <w:rPr>
          <w:rFonts w:asciiTheme="minorEastAsia" w:hAnsiTheme="minorEastAsia" w:cs="黑体" w:hint="eastAsia"/>
          <w:color w:val="000000"/>
          <w:kern w:val="0"/>
          <w:sz w:val="32"/>
          <w:szCs w:val="32"/>
        </w:rPr>
        <w:t>40.9</w:t>
      </w:r>
      <w:r>
        <w:rPr>
          <w:rFonts w:asciiTheme="minorEastAsia" w:hAnsiTheme="minorEastAsia" w:cs="黑体" w:hint="eastAsia"/>
          <w:color w:val="000000"/>
          <w:kern w:val="0"/>
          <w:sz w:val="32"/>
          <w:szCs w:val="32"/>
        </w:rPr>
        <w:t>万元。</w:t>
      </w:r>
    </w:p>
    <w:p w:rsidR="00A14C5F" w:rsidRDefault="00A734B1" w:rsidP="00A734B1">
      <w:pPr>
        <w:ind w:firstLineChars="200" w:firstLine="643"/>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（三）政府采购支出情况</w:t>
      </w:r>
    </w:p>
    <w:p w:rsidR="00A14C5F" w:rsidRDefault="00A734B1">
      <w:pPr>
        <w:ind w:firstLineChars="200" w:firstLine="640"/>
        <w:rPr>
          <w:rFonts w:asciiTheme="minorEastAsia" w:hAnsiTheme="minorEastAsia" w:cs="黑体"/>
          <w:i/>
          <w:color w:val="FF0000"/>
          <w:kern w:val="0"/>
          <w:sz w:val="32"/>
          <w:szCs w:val="32"/>
        </w:rPr>
      </w:pPr>
      <w:r>
        <w:rPr>
          <w:rFonts w:asciiTheme="minorEastAsia" w:hAnsiTheme="minorEastAsia" w:cs="黑体" w:hint="eastAsia"/>
          <w:color w:val="000000"/>
          <w:kern w:val="0"/>
          <w:sz w:val="32"/>
          <w:szCs w:val="32"/>
        </w:rPr>
        <w:t>本部门</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无</w:t>
      </w:r>
      <w:r>
        <w:rPr>
          <w:rFonts w:asciiTheme="minorEastAsia" w:hAnsiTheme="minorEastAsia" w:cs="黑体" w:hint="eastAsia"/>
          <w:color w:val="000000"/>
          <w:kern w:val="0"/>
          <w:sz w:val="32"/>
          <w:szCs w:val="32"/>
        </w:rPr>
        <w:t>政府采购支出</w:t>
      </w:r>
      <w:r>
        <w:rPr>
          <w:rFonts w:asciiTheme="minorEastAsia" w:hAnsiTheme="minorEastAsia" w:cs="黑体" w:hint="eastAsia"/>
          <w:color w:val="000000"/>
          <w:kern w:val="0"/>
          <w:sz w:val="32"/>
          <w:szCs w:val="32"/>
        </w:rPr>
        <w:t>。</w:t>
      </w:r>
    </w:p>
    <w:p w:rsidR="00A14C5F" w:rsidRDefault="00A734B1" w:rsidP="00A734B1">
      <w:pPr>
        <w:ind w:firstLineChars="150" w:firstLine="482"/>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（四）国有资产占用情况</w:t>
      </w:r>
    </w:p>
    <w:p w:rsidR="00A14C5F" w:rsidRDefault="00A734B1">
      <w:pPr>
        <w:snapToGrid w:val="0"/>
        <w:spacing w:line="520" w:lineRule="exact"/>
        <w:ind w:firstLineChars="200" w:firstLine="640"/>
        <w:rPr>
          <w:rFonts w:ascii="仿宋" w:eastAsia="仿宋" w:hAnsi="仿宋"/>
          <w:sz w:val="32"/>
          <w:szCs w:val="32"/>
        </w:rPr>
      </w:pPr>
      <w:r>
        <w:rPr>
          <w:rFonts w:asciiTheme="minorEastAsia" w:hAnsiTheme="minorEastAsia" w:cs="黑体" w:hint="eastAsia"/>
          <w:color w:val="000000"/>
          <w:kern w:val="0"/>
          <w:sz w:val="32"/>
          <w:szCs w:val="32"/>
        </w:rPr>
        <w:t>截至</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w:t>
      </w:r>
      <w:r>
        <w:rPr>
          <w:rFonts w:asciiTheme="minorEastAsia" w:hAnsiTheme="minorEastAsia" w:cs="黑体" w:hint="eastAsia"/>
          <w:color w:val="000000"/>
          <w:kern w:val="0"/>
          <w:sz w:val="32"/>
          <w:szCs w:val="32"/>
        </w:rPr>
        <w:t>12</w:t>
      </w:r>
      <w:r>
        <w:rPr>
          <w:rFonts w:asciiTheme="minorEastAsia" w:hAnsiTheme="minorEastAsia" w:cs="黑体" w:hint="eastAsia"/>
          <w:color w:val="000000"/>
          <w:kern w:val="0"/>
          <w:sz w:val="32"/>
          <w:szCs w:val="32"/>
        </w:rPr>
        <w:t>月</w:t>
      </w:r>
      <w:r>
        <w:rPr>
          <w:rFonts w:asciiTheme="minorEastAsia" w:hAnsiTheme="minorEastAsia" w:cs="黑体" w:hint="eastAsia"/>
          <w:color w:val="000000"/>
          <w:kern w:val="0"/>
          <w:sz w:val="32"/>
          <w:szCs w:val="32"/>
        </w:rPr>
        <w:t>31</w:t>
      </w:r>
      <w:r>
        <w:rPr>
          <w:rFonts w:asciiTheme="minorEastAsia" w:hAnsiTheme="minorEastAsia" w:cs="黑体" w:hint="eastAsia"/>
          <w:color w:val="000000"/>
          <w:kern w:val="0"/>
          <w:sz w:val="32"/>
          <w:szCs w:val="32"/>
        </w:rPr>
        <w:t>日，我单位国有资产总额</w:t>
      </w:r>
      <w:r>
        <w:rPr>
          <w:rFonts w:asciiTheme="minorEastAsia" w:hAnsiTheme="minorEastAsia" w:cs="黑体" w:hint="eastAsia"/>
          <w:color w:val="000000"/>
          <w:kern w:val="0"/>
          <w:sz w:val="32"/>
          <w:szCs w:val="32"/>
        </w:rPr>
        <w:t>706.15</w:t>
      </w:r>
      <w:r>
        <w:rPr>
          <w:rFonts w:asciiTheme="minorEastAsia" w:hAnsiTheme="minorEastAsia" w:cs="黑体" w:hint="eastAsia"/>
          <w:color w:val="000000"/>
          <w:kern w:val="0"/>
          <w:sz w:val="32"/>
          <w:szCs w:val="32"/>
        </w:rPr>
        <w:t>万元，其中固定资产为</w:t>
      </w:r>
      <w:r>
        <w:rPr>
          <w:rFonts w:asciiTheme="minorEastAsia" w:hAnsiTheme="minorEastAsia" w:cs="黑体" w:hint="eastAsia"/>
          <w:color w:val="000000"/>
          <w:kern w:val="0"/>
          <w:sz w:val="32"/>
          <w:szCs w:val="32"/>
        </w:rPr>
        <w:t>344.53</w:t>
      </w:r>
      <w:r>
        <w:rPr>
          <w:rFonts w:asciiTheme="minorEastAsia" w:hAnsiTheme="minorEastAsia" w:cs="黑体" w:hint="eastAsia"/>
          <w:color w:val="000000"/>
          <w:kern w:val="0"/>
          <w:sz w:val="32"/>
          <w:szCs w:val="32"/>
        </w:rPr>
        <w:t>万元，流动资产</w:t>
      </w:r>
      <w:r>
        <w:rPr>
          <w:rFonts w:asciiTheme="minorEastAsia" w:hAnsiTheme="minorEastAsia" w:cs="黑体" w:hint="eastAsia"/>
          <w:color w:val="000000"/>
          <w:kern w:val="0"/>
          <w:sz w:val="32"/>
          <w:szCs w:val="32"/>
        </w:rPr>
        <w:t>361.62</w:t>
      </w:r>
      <w:r>
        <w:rPr>
          <w:rFonts w:asciiTheme="minorEastAsia" w:hAnsiTheme="minorEastAsia" w:cs="黑体" w:hint="eastAsia"/>
          <w:color w:val="000000"/>
          <w:kern w:val="0"/>
          <w:sz w:val="32"/>
          <w:szCs w:val="32"/>
        </w:rPr>
        <w:t>万元元，净资产为</w:t>
      </w:r>
      <w:r>
        <w:rPr>
          <w:rFonts w:asciiTheme="minorEastAsia" w:hAnsiTheme="minorEastAsia" w:cs="黑体" w:hint="eastAsia"/>
          <w:color w:val="000000"/>
          <w:kern w:val="0"/>
          <w:sz w:val="32"/>
          <w:szCs w:val="32"/>
        </w:rPr>
        <w:t>700.32</w:t>
      </w:r>
      <w:r>
        <w:rPr>
          <w:rFonts w:asciiTheme="minorEastAsia" w:hAnsiTheme="minorEastAsia" w:cs="黑体" w:hint="eastAsia"/>
          <w:color w:val="000000"/>
          <w:kern w:val="0"/>
          <w:sz w:val="32"/>
          <w:szCs w:val="32"/>
        </w:rPr>
        <w:t>万元。占用的固定资产主要有：（</w:t>
      </w: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）办公用房</w:t>
      </w:r>
      <w:r>
        <w:rPr>
          <w:rFonts w:asciiTheme="minorEastAsia" w:hAnsiTheme="minorEastAsia" w:cs="黑体" w:hint="eastAsia"/>
          <w:color w:val="000000"/>
          <w:kern w:val="0"/>
          <w:sz w:val="32"/>
          <w:szCs w:val="32"/>
        </w:rPr>
        <w:t>3000</w:t>
      </w:r>
      <w:r>
        <w:rPr>
          <w:rFonts w:asciiTheme="minorEastAsia" w:hAnsiTheme="minorEastAsia" w:cs="黑体" w:hint="eastAsia"/>
          <w:color w:val="000000"/>
          <w:kern w:val="0"/>
          <w:sz w:val="32"/>
          <w:szCs w:val="32"/>
        </w:rPr>
        <w:t>平方米，价值</w:t>
      </w:r>
      <w:r>
        <w:rPr>
          <w:rFonts w:asciiTheme="minorEastAsia" w:hAnsiTheme="minorEastAsia" w:cs="黑体" w:hint="eastAsia"/>
          <w:color w:val="000000"/>
          <w:kern w:val="0"/>
          <w:sz w:val="32"/>
          <w:szCs w:val="32"/>
        </w:rPr>
        <w:t>183.72</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）通用设备</w:t>
      </w:r>
      <w:r>
        <w:rPr>
          <w:rFonts w:asciiTheme="minorEastAsia" w:hAnsiTheme="minorEastAsia" w:cs="黑体" w:hint="eastAsia"/>
          <w:color w:val="000000"/>
          <w:kern w:val="0"/>
          <w:sz w:val="32"/>
          <w:szCs w:val="32"/>
        </w:rPr>
        <w:t>362</w:t>
      </w:r>
      <w:r>
        <w:rPr>
          <w:rFonts w:asciiTheme="minorEastAsia" w:hAnsiTheme="minorEastAsia" w:cs="黑体" w:hint="eastAsia"/>
          <w:color w:val="000000"/>
          <w:kern w:val="0"/>
          <w:sz w:val="32"/>
          <w:szCs w:val="32"/>
        </w:rPr>
        <w:t>件，价值</w:t>
      </w:r>
      <w:r>
        <w:rPr>
          <w:rFonts w:asciiTheme="minorEastAsia" w:hAnsiTheme="minorEastAsia" w:cs="黑体" w:hint="eastAsia"/>
          <w:color w:val="000000"/>
          <w:kern w:val="0"/>
          <w:sz w:val="32"/>
          <w:szCs w:val="32"/>
        </w:rPr>
        <w:t>131.55</w:t>
      </w:r>
      <w:r>
        <w:rPr>
          <w:rFonts w:asciiTheme="minorEastAsia" w:hAnsiTheme="minorEastAsia" w:cs="黑体" w:hint="eastAsia"/>
          <w:color w:val="000000"/>
          <w:kern w:val="0"/>
          <w:sz w:val="32"/>
          <w:szCs w:val="32"/>
        </w:rPr>
        <w:t>万元，其中车辆</w:t>
      </w: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台，价值</w:t>
      </w:r>
      <w:r>
        <w:rPr>
          <w:rFonts w:asciiTheme="minorEastAsia" w:hAnsiTheme="minorEastAsia" w:cs="黑体" w:hint="eastAsia"/>
          <w:color w:val="000000"/>
          <w:kern w:val="0"/>
          <w:sz w:val="32"/>
          <w:szCs w:val="32"/>
        </w:rPr>
        <w:t>20.71</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）家具</w:t>
      </w:r>
      <w:r>
        <w:rPr>
          <w:rFonts w:asciiTheme="minorEastAsia" w:hAnsiTheme="minorEastAsia" w:cs="黑体" w:hint="eastAsia"/>
          <w:color w:val="000000"/>
          <w:kern w:val="0"/>
          <w:sz w:val="32"/>
          <w:szCs w:val="32"/>
        </w:rPr>
        <w:t>用具</w:t>
      </w:r>
      <w:r>
        <w:rPr>
          <w:rFonts w:asciiTheme="minorEastAsia" w:hAnsiTheme="minorEastAsia" w:cs="黑体" w:hint="eastAsia"/>
          <w:color w:val="000000"/>
          <w:kern w:val="0"/>
          <w:sz w:val="32"/>
          <w:szCs w:val="32"/>
        </w:rPr>
        <w:t>481</w:t>
      </w:r>
      <w:r>
        <w:rPr>
          <w:rFonts w:asciiTheme="minorEastAsia" w:hAnsiTheme="minorEastAsia" w:cs="黑体" w:hint="eastAsia"/>
          <w:color w:val="000000"/>
          <w:kern w:val="0"/>
          <w:sz w:val="32"/>
          <w:szCs w:val="32"/>
        </w:rPr>
        <w:t>件，价值</w:t>
      </w:r>
      <w:r>
        <w:rPr>
          <w:rFonts w:asciiTheme="minorEastAsia" w:hAnsiTheme="minorEastAsia" w:cs="黑体" w:hint="eastAsia"/>
          <w:color w:val="000000"/>
          <w:kern w:val="0"/>
          <w:sz w:val="32"/>
          <w:szCs w:val="32"/>
        </w:rPr>
        <w:t>29.26</w:t>
      </w:r>
      <w:r>
        <w:rPr>
          <w:rFonts w:asciiTheme="minorEastAsia" w:hAnsiTheme="minorEastAsia" w:cs="黑体" w:hint="eastAsia"/>
          <w:color w:val="000000"/>
          <w:kern w:val="0"/>
          <w:sz w:val="32"/>
          <w:szCs w:val="32"/>
        </w:rPr>
        <w:t>万元。</w:t>
      </w:r>
    </w:p>
    <w:p w:rsidR="00A14C5F" w:rsidRDefault="00A14C5F">
      <w:pPr>
        <w:ind w:firstLineChars="200" w:firstLine="640"/>
        <w:rPr>
          <w:rFonts w:asciiTheme="minorEastAsia" w:hAnsiTheme="minorEastAsia" w:cs="黑体"/>
          <w:color w:val="000000"/>
          <w:kern w:val="0"/>
          <w:sz w:val="32"/>
          <w:szCs w:val="32"/>
        </w:rPr>
      </w:pPr>
    </w:p>
    <w:p w:rsidR="00A14C5F" w:rsidRDefault="00A734B1">
      <w:pPr>
        <w:widowControl/>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br w:type="page"/>
      </w:r>
    </w:p>
    <w:p w:rsidR="00A14C5F" w:rsidRDefault="00A14C5F">
      <w:pPr>
        <w:ind w:firstLineChars="200" w:firstLine="640"/>
        <w:rPr>
          <w:rFonts w:asciiTheme="minorEastAsia" w:hAnsiTheme="minorEastAsia" w:cs="黑体"/>
          <w:color w:val="000000"/>
          <w:kern w:val="0"/>
          <w:sz w:val="32"/>
          <w:szCs w:val="3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734B1">
      <w:pPr>
        <w:pStyle w:val="Default"/>
        <w:jc w:val="center"/>
        <w:rPr>
          <w:sz w:val="72"/>
          <w:szCs w:val="72"/>
        </w:rPr>
      </w:pPr>
      <w:r>
        <w:rPr>
          <w:rFonts w:hint="eastAsia"/>
          <w:sz w:val="72"/>
          <w:szCs w:val="72"/>
        </w:rPr>
        <w:t>第四部分</w:t>
      </w:r>
    </w:p>
    <w:p w:rsidR="00A14C5F" w:rsidRDefault="00A14C5F">
      <w:pPr>
        <w:jc w:val="center"/>
        <w:rPr>
          <w:rFonts w:ascii="黑体" w:eastAsia="黑体" w:cs="黑体"/>
          <w:color w:val="000000"/>
          <w:kern w:val="0"/>
          <w:sz w:val="70"/>
          <w:szCs w:val="70"/>
        </w:rPr>
      </w:pPr>
    </w:p>
    <w:p w:rsidR="00A14C5F" w:rsidRDefault="00A734B1">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A14C5F" w:rsidRDefault="00A734B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A14C5F" w:rsidRDefault="00A14C5F">
      <w:pPr>
        <w:ind w:firstLineChars="200" w:firstLine="640"/>
        <w:jc w:val="left"/>
        <w:rPr>
          <w:rFonts w:asciiTheme="minorEastAsia" w:hAnsiTheme="minorEastAsia" w:cs="黑体"/>
          <w:color w:val="000000"/>
          <w:kern w:val="0"/>
          <w:sz w:val="32"/>
          <w:szCs w:val="32"/>
        </w:rPr>
      </w:pPr>
    </w:p>
    <w:p w:rsidR="00A14C5F" w:rsidRDefault="00A734B1">
      <w:pPr>
        <w:pStyle w:val="Default"/>
        <w:spacing w:line="520" w:lineRule="exact"/>
        <w:ind w:firstLineChars="200" w:firstLine="640"/>
        <w:jc w:val="both"/>
        <w:rPr>
          <w:rFonts w:asciiTheme="minorEastAsia" w:eastAsia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b/>
          <w:bCs/>
          <w:sz w:val="32"/>
          <w:szCs w:val="32"/>
        </w:rPr>
        <w:t xml:space="preserve"> </w:t>
      </w:r>
      <w:r>
        <w:rPr>
          <w:rFonts w:asciiTheme="minorEastAsia" w:eastAsiaTheme="minorEastAsia" w:hAnsiTheme="minorEastAsia" w:hint="eastAsia"/>
          <w:b/>
          <w:bCs/>
          <w:sz w:val="32"/>
          <w:szCs w:val="32"/>
        </w:rPr>
        <w:t>一、机关运行经费：</w:t>
      </w:r>
      <w:r>
        <w:rPr>
          <w:rFonts w:asciiTheme="minorEastAsia" w:eastAsiaTheme="minorEastAsia" w:hAnsiTheme="minorEastAsia" w:hint="eastAsia"/>
          <w:sz w:val="32"/>
          <w:szCs w:val="32"/>
        </w:rPr>
        <w:t>是指本级的公用经费，包括办公及印刷费、邮电费、差旅费、会议费、福利费、日常维修费、专用资料及一般设备购置费、办公用房水电费、办公用房取暖费、办公用房物业管理费、公务用车运行维护费以及其他费用。</w:t>
      </w:r>
    </w:p>
    <w:p w:rsidR="00A14C5F" w:rsidRDefault="00A734B1">
      <w:pPr>
        <w:pStyle w:val="Default"/>
        <w:spacing w:line="520" w:lineRule="exact"/>
        <w:ind w:firstLineChars="200" w:firstLine="640"/>
        <w:jc w:val="both"/>
        <w:rPr>
          <w:rFonts w:asciiTheme="minorEastAsia" w:eastAsiaTheme="minorEastAsia" w:hAnsiTheme="minorEastAsia"/>
          <w:sz w:val="32"/>
          <w:szCs w:val="32"/>
        </w:rPr>
      </w:pPr>
      <w:r>
        <w:rPr>
          <w:rFonts w:asciiTheme="minorEastAsia" w:hAnsiTheme="minorEastAsia" w:hint="eastAsia"/>
          <w:sz w:val="32"/>
          <w:szCs w:val="32"/>
        </w:rPr>
        <w:t xml:space="preserve">   </w:t>
      </w:r>
      <w:r>
        <w:rPr>
          <w:rFonts w:asciiTheme="minorEastAsia" w:eastAsiaTheme="minorEastAsia" w:hAnsiTheme="minorEastAsia" w:hint="eastAsia"/>
          <w:b/>
          <w:bCs/>
          <w:sz w:val="32"/>
          <w:szCs w:val="32"/>
        </w:rPr>
        <w:t>二、“三公”经费：</w:t>
      </w:r>
      <w:r>
        <w:rPr>
          <w:rFonts w:asciiTheme="minorEastAsia" w:eastAsiaTheme="minorEastAsia" w:hAnsiTheme="minorEastAsia" w:hint="eastAsia"/>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14C5F">
      <w:pPr>
        <w:pStyle w:val="Default"/>
        <w:jc w:val="center"/>
        <w:rPr>
          <w:sz w:val="72"/>
          <w:szCs w:val="72"/>
        </w:rPr>
      </w:pPr>
    </w:p>
    <w:p w:rsidR="00A14C5F" w:rsidRDefault="00A734B1">
      <w:pPr>
        <w:pStyle w:val="Default"/>
        <w:jc w:val="center"/>
        <w:rPr>
          <w:sz w:val="72"/>
          <w:szCs w:val="72"/>
        </w:rPr>
      </w:pPr>
      <w:r>
        <w:rPr>
          <w:rFonts w:hint="eastAsia"/>
          <w:sz w:val="72"/>
          <w:szCs w:val="72"/>
        </w:rPr>
        <w:t>第五部分</w:t>
      </w:r>
    </w:p>
    <w:p w:rsidR="00A14C5F" w:rsidRDefault="00A14C5F">
      <w:pPr>
        <w:jc w:val="center"/>
        <w:rPr>
          <w:rFonts w:ascii="黑体" w:eastAsia="黑体" w:cs="黑体"/>
          <w:color w:val="000000"/>
          <w:kern w:val="0"/>
          <w:sz w:val="70"/>
          <w:szCs w:val="70"/>
        </w:rPr>
      </w:pPr>
    </w:p>
    <w:p w:rsidR="00A14C5F" w:rsidRDefault="00A734B1">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A14C5F" w:rsidRDefault="00A734B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A14C5F" w:rsidRDefault="00A14C5F">
      <w:pPr>
        <w:jc w:val="center"/>
        <w:rPr>
          <w:rFonts w:ascii="黑体" w:eastAsia="黑体" w:cs="黑体"/>
          <w:color w:val="000000"/>
          <w:kern w:val="0"/>
          <w:sz w:val="70"/>
          <w:szCs w:val="70"/>
        </w:rPr>
      </w:pPr>
    </w:p>
    <w:p w:rsidR="00A14C5F" w:rsidRDefault="00A734B1" w:rsidP="00A734B1">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2019</w:t>
      </w:r>
      <w:r>
        <w:rPr>
          <w:rFonts w:asciiTheme="minorEastAsia" w:hAnsiTheme="minorEastAsia" w:cs="黑体" w:hint="eastAsia"/>
          <w:b/>
          <w:color w:val="000000"/>
          <w:kern w:val="0"/>
          <w:sz w:val="32"/>
          <w:szCs w:val="32"/>
        </w:rPr>
        <w:t>年度部门整体支出绩效评价报告</w:t>
      </w:r>
    </w:p>
    <w:p w:rsidR="00A14C5F" w:rsidRDefault="00A734B1" w:rsidP="00A734B1">
      <w:pPr>
        <w:snapToGrid w:val="0"/>
        <w:spacing w:line="700" w:lineRule="exact"/>
        <w:ind w:firstLineChars="200" w:firstLine="643"/>
        <w:rPr>
          <w:rFonts w:ascii="黑体" w:eastAsia="黑体" w:hAnsi="黑体"/>
          <w:b/>
          <w:sz w:val="32"/>
          <w:szCs w:val="32"/>
        </w:rPr>
      </w:pPr>
      <w:r>
        <w:rPr>
          <w:rFonts w:ascii="黑体" w:eastAsia="黑体" w:hAnsi="黑体" w:hint="eastAsia"/>
          <w:b/>
          <w:sz w:val="32"/>
          <w:szCs w:val="32"/>
        </w:rPr>
        <w:t>一、部门（单位）情况</w:t>
      </w:r>
    </w:p>
    <w:p w:rsidR="00A14C5F" w:rsidRDefault="00A734B1" w:rsidP="00A734B1">
      <w:pPr>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（一）单位职责职能</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主管全县党的纪律审查工作，负责贯彻落实党中央、中央纪委、省委、省纪委、市委、市纪委和县委关于加强党风廉政建设的决定，维护党的章程和其它党内法规，检查党的路线、方针、政策和决议的执行情况；负责对党风廉政建设责任制执行情况进行监督检查。</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、负责组织协调全县党风廉政建设和反腐败工作，承担县委、</w:t>
      </w:r>
      <w:r>
        <w:rPr>
          <w:rFonts w:ascii="仿宋_GB2312" w:eastAsia="仿宋_GB2312" w:hAnsi="仿宋" w:cs="仿宋_GB2312" w:hint="eastAsia"/>
          <w:sz w:val="32"/>
          <w:szCs w:val="32"/>
        </w:rPr>
        <w:t>县</w:t>
      </w:r>
      <w:r>
        <w:rPr>
          <w:rFonts w:ascii="仿宋_GB2312" w:eastAsia="仿宋_GB2312" w:hAnsi="仿宋" w:cs="仿宋_GB2312" w:hint="eastAsia"/>
          <w:sz w:val="32"/>
          <w:szCs w:val="32"/>
        </w:rPr>
        <w:t>政府反腐败斗争联席会议办公室的职责。</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负责检查并处理县级机关各部门、各乡镇场（街道）党的组织和县委管理的党员领导干部违反党的章程及党内法规的案件，调查处理县政府各部门、国家公务员和政府任命的其他人员违反行政纪律的行为，对有关责任人依法作出党纪或行政处分或提出给予党纪或</w:t>
      </w:r>
      <w:r>
        <w:rPr>
          <w:rFonts w:ascii="仿宋_GB2312" w:eastAsia="仿宋_GB2312" w:hAnsi="仿宋" w:cs="仿宋_GB2312" w:hint="eastAsia"/>
          <w:sz w:val="32"/>
          <w:szCs w:val="32"/>
        </w:rPr>
        <w:t>政务</w:t>
      </w:r>
      <w:r>
        <w:rPr>
          <w:rFonts w:ascii="仿宋_GB2312" w:eastAsia="仿宋_GB2312" w:hAnsi="仿宋" w:cs="仿宋_GB2312" w:hint="eastAsia"/>
          <w:sz w:val="32"/>
          <w:szCs w:val="32"/>
        </w:rPr>
        <w:t>处分的建议，必要时直接查处下级党的纪检组织管辖范围内的比较重要或复杂的案件。</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、保护党员和国家工作人员的正当权利和合法权益，受理党员的控告和申诉；受理监察对象不服行政处分决定的申诉；受理个人或单位对党员干部和监察对象违纪行为的检举、控告。</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w:t>
      </w:r>
      <w:r>
        <w:rPr>
          <w:rFonts w:ascii="仿宋_GB2312" w:eastAsia="仿宋_GB2312" w:hAnsi="仿宋" w:cs="仿宋_GB2312" w:hint="eastAsia"/>
          <w:sz w:val="32"/>
          <w:szCs w:val="32"/>
        </w:rPr>
        <w:t>、负责作出维护党纪的决定，根据本</w:t>
      </w:r>
      <w:r>
        <w:rPr>
          <w:rFonts w:ascii="仿宋_GB2312" w:eastAsia="仿宋_GB2312" w:hAnsi="仿宋" w:cs="仿宋_GB2312" w:hint="eastAsia"/>
          <w:sz w:val="32"/>
          <w:szCs w:val="32"/>
        </w:rPr>
        <w:t>县实际制定党风廉政建设和反腐败斗争的规范性文件及政策；负责变更或撤销下级纪委不适当的决定。</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6</w:t>
      </w:r>
      <w:r>
        <w:rPr>
          <w:rFonts w:ascii="仿宋_GB2312" w:eastAsia="仿宋_GB2312" w:hAnsi="仿宋" w:cs="仿宋_GB2312" w:hint="eastAsia"/>
          <w:sz w:val="32"/>
          <w:szCs w:val="32"/>
        </w:rPr>
        <w:t>、主管负责</w:t>
      </w:r>
      <w:r>
        <w:rPr>
          <w:rFonts w:ascii="仿宋_GB2312" w:eastAsia="仿宋_GB2312" w:hAnsi="仿宋" w:cs="仿宋_GB2312" w:hint="eastAsia"/>
          <w:sz w:val="32"/>
          <w:szCs w:val="32"/>
        </w:rPr>
        <w:t>15</w:t>
      </w:r>
      <w:r>
        <w:rPr>
          <w:rFonts w:ascii="仿宋_GB2312" w:eastAsia="仿宋_GB2312" w:hAnsi="仿宋" w:cs="仿宋_GB2312" w:hint="eastAsia"/>
          <w:sz w:val="32"/>
          <w:szCs w:val="32"/>
        </w:rPr>
        <w:t>个纪检组的各项工作。</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7</w:t>
      </w:r>
      <w:r>
        <w:rPr>
          <w:rFonts w:ascii="仿宋_GB2312" w:eastAsia="仿宋_GB2312" w:hAnsi="仿宋" w:cs="仿宋_GB2312" w:hint="eastAsia"/>
          <w:sz w:val="32"/>
          <w:szCs w:val="32"/>
        </w:rPr>
        <w:t>、按照权限和职责，协同县委组织部考察乡镇（街道）和</w:t>
      </w:r>
      <w:r>
        <w:rPr>
          <w:rFonts w:ascii="仿宋_GB2312" w:eastAsia="仿宋_GB2312" w:hAnsi="仿宋" w:cs="仿宋_GB2312" w:hint="eastAsia"/>
          <w:sz w:val="32"/>
          <w:szCs w:val="32"/>
        </w:rPr>
        <w:t>县</w:t>
      </w:r>
      <w:r>
        <w:rPr>
          <w:rFonts w:ascii="仿宋_GB2312" w:eastAsia="仿宋_GB2312" w:hAnsi="仿宋" w:cs="仿宋_GB2312" w:hint="eastAsia"/>
          <w:sz w:val="32"/>
          <w:szCs w:val="32"/>
        </w:rPr>
        <w:t>级机关部门的纪检监察干部，并提出任免建议；组织指导纪检监察系统干部的培训工作。</w:t>
      </w:r>
    </w:p>
    <w:p w:rsidR="00A14C5F" w:rsidRDefault="00A734B1" w:rsidP="00A734B1">
      <w:pPr>
        <w:snapToGrid w:val="0"/>
        <w:spacing w:line="560" w:lineRule="exact"/>
        <w:ind w:firstLineChars="200" w:firstLine="643"/>
        <w:rPr>
          <w:rFonts w:ascii="仿宋" w:eastAsia="仿宋" w:hAnsi="仿宋" w:cs="仿宋_GB2312"/>
          <w:b/>
          <w:bCs/>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2</w:t>
      </w:r>
      <w:r>
        <w:rPr>
          <w:rFonts w:ascii="仿宋_GB2312" w:eastAsia="仿宋_GB2312" w:hAnsi="仿宋" w:hint="eastAsia"/>
          <w:b/>
          <w:sz w:val="32"/>
          <w:szCs w:val="32"/>
        </w:rPr>
        <w:t>）机构设置</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道县纪委监察局内设室</w:t>
      </w:r>
      <w:r>
        <w:rPr>
          <w:rFonts w:ascii="仿宋_GB2312" w:eastAsia="仿宋_GB2312" w:hAnsi="仿宋" w:cs="仿宋_GB2312" w:hint="eastAsia"/>
          <w:sz w:val="32"/>
          <w:szCs w:val="32"/>
        </w:rPr>
        <w:t>16</w:t>
      </w:r>
      <w:r>
        <w:rPr>
          <w:rFonts w:ascii="仿宋_GB2312" w:eastAsia="仿宋_GB2312" w:hAnsi="仿宋" w:cs="仿宋_GB2312" w:hint="eastAsia"/>
          <w:sz w:val="32"/>
          <w:szCs w:val="32"/>
        </w:rPr>
        <w:t>个</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办公室、组织部、宣传部、党风政风监</w:t>
      </w:r>
      <w:r>
        <w:rPr>
          <w:rFonts w:ascii="仿宋_GB2312" w:eastAsia="仿宋_GB2312" w:hAnsi="仿宋" w:cs="仿宋_GB2312" w:hint="eastAsia"/>
          <w:sz w:val="32"/>
          <w:szCs w:val="32"/>
        </w:rPr>
        <w:lastRenderedPageBreak/>
        <w:t>督室、信访室、案件监督管理室、第一纪检室、第二纪检室、第三纪检室、第四纪检室、第</w:t>
      </w:r>
      <w:r>
        <w:rPr>
          <w:rFonts w:ascii="仿宋_GB2312" w:eastAsia="仿宋_GB2312" w:hAnsi="仿宋" w:cs="仿宋_GB2312" w:hint="eastAsia"/>
          <w:sz w:val="32"/>
          <w:szCs w:val="32"/>
        </w:rPr>
        <w:t>五</w:t>
      </w:r>
      <w:r>
        <w:rPr>
          <w:rFonts w:ascii="仿宋_GB2312" w:eastAsia="仿宋_GB2312" w:hAnsi="仿宋" w:cs="仿宋_GB2312" w:hint="eastAsia"/>
          <w:sz w:val="32"/>
          <w:szCs w:val="32"/>
        </w:rPr>
        <w:t>纪检室、第</w:t>
      </w:r>
      <w:r>
        <w:rPr>
          <w:rFonts w:ascii="仿宋_GB2312" w:eastAsia="仿宋_GB2312" w:hAnsi="仿宋" w:cs="仿宋_GB2312" w:hint="eastAsia"/>
          <w:sz w:val="32"/>
          <w:szCs w:val="32"/>
        </w:rPr>
        <w:t>六</w:t>
      </w:r>
      <w:r>
        <w:rPr>
          <w:rFonts w:ascii="仿宋_GB2312" w:eastAsia="仿宋_GB2312" w:hAnsi="仿宋" w:cs="仿宋_GB2312" w:hint="eastAsia"/>
          <w:sz w:val="32"/>
          <w:szCs w:val="32"/>
        </w:rPr>
        <w:t>纪检室、案件审理室、纪检监察干部监督室、</w:t>
      </w:r>
      <w:r>
        <w:rPr>
          <w:rFonts w:ascii="仿宋_GB2312" w:eastAsia="仿宋_GB2312" w:hAnsi="仿宋" w:cs="仿宋_GB2312" w:hint="eastAsia"/>
          <w:sz w:val="32"/>
          <w:szCs w:val="32"/>
        </w:rPr>
        <w:t>廉洁办</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信息技术保障室</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下设</w:t>
      </w:r>
      <w:r>
        <w:rPr>
          <w:rFonts w:ascii="仿宋_GB2312" w:eastAsia="仿宋_GB2312" w:hAnsi="仿宋" w:cs="仿宋_GB2312" w:hint="eastAsia"/>
          <w:sz w:val="32"/>
          <w:szCs w:val="32"/>
        </w:rPr>
        <w:t>15</w:t>
      </w:r>
      <w:r>
        <w:rPr>
          <w:rFonts w:ascii="仿宋_GB2312" w:eastAsia="仿宋_GB2312" w:hAnsi="仿宋" w:cs="仿宋_GB2312" w:hint="eastAsia"/>
          <w:sz w:val="32"/>
          <w:szCs w:val="32"/>
        </w:rPr>
        <w:t>个派</w:t>
      </w:r>
      <w:r>
        <w:rPr>
          <w:rFonts w:ascii="仿宋_GB2312" w:eastAsia="仿宋_GB2312" w:hAnsi="仿宋" w:cs="仿宋_GB2312" w:hint="eastAsia"/>
          <w:sz w:val="32"/>
          <w:szCs w:val="32"/>
        </w:rPr>
        <w:t>驻纪检监察组。</w:t>
      </w:r>
    </w:p>
    <w:p w:rsidR="00A14C5F" w:rsidRDefault="00A734B1" w:rsidP="00A734B1">
      <w:pPr>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3</w:t>
      </w:r>
      <w:r>
        <w:rPr>
          <w:rFonts w:ascii="仿宋_GB2312" w:eastAsia="仿宋_GB2312" w:hAnsi="仿宋" w:hint="eastAsia"/>
          <w:b/>
          <w:sz w:val="32"/>
          <w:szCs w:val="32"/>
        </w:rPr>
        <w:t>）人员情况</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县纪委机关编制</w:t>
      </w:r>
      <w:r>
        <w:rPr>
          <w:rFonts w:ascii="仿宋_GB2312" w:eastAsia="仿宋_GB2312" w:hAnsi="仿宋" w:cs="仿宋_GB2312" w:hint="eastAsia"/>
          <w:sz w:val="32"/>
          <w:szCs w:val="32"/>
        </w:rPr>
        <w:t>54</w:t>
      </w:r>
      <w:r>
        <w:rPr>
          <w:rFonts w:ascii="仿宋_GB2312" w:eastAsia="仿宋_GB2312" w:hAnsi="仿宋" w:cs="仿宋_GB2312" w:hint="eastAsia"/>
          <w:sz w:val="32"/>
          <w:szCs w:val="32"/>
        </w:rPr>
        <w:t>人，年初在职人员</w:t>
      </w:r>
      <w:r>
        <w:rPr>
          <w:rFonts w:ascii="仿宋_GB2312" w:eastAsia="仿宋_GB2312" w:hAnsi="仿宋" w:cs="仿宋_GB2312" w:hint="eastAsia"/>
          <w:sz w:val="32"/>
          <w:szCs w:val="32"/>
        </w:rPr>
        <w:t>52</w:t>
      </w:r>
      <w:r>
        <w:rPr>
          <w:rFonts w:ascii="仿宋_GB2312" w:eastAsia="仿宋_GB2312" w:hAnsi="仿宋" w:cs="仿宋_GB2312" w:hint="eastAsia"/>
          <w:sz w:val="32"/>
          <w:szCs w:val="32"/>
        </w:rPr>
        <w:t>人员</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调出到其他单位</w:t>
      </w:r>
      <w:r>
        <w:rPr>
          <w:rFonts w:ascii="仿宋_GB2312" w:eastAsia="仿宋_GB2312" w:hAnsi="仿宋" w:cs="仿宋_GB2312" w:hint="eastAsia"/>
          <w:sz w:val="32"/>
          <w:szCs w:val="32"/>
        </w:rPr>
        <w:t>7</w:t>
      </w:r>
      <w:r>
        <w:rPr>
          <w:rFonts w:ascii="仿宋_GB2312" w:eastAsia="仿宋_GB2312" w:hAnsi="仿宋" w:cs="仿宋_GB2312" w:hint="eastAsia"/>
          <w:sz w:val="32"/>
          <w:szCs w:val="32"/>
        </w:rPr>
        <w:t>人，年底实有在岗人数</w:t>
      </w:r>
      <w:r>
        <w:rPr>
          <w:rFonts w:ascii="仿宋_GB2312" w:eastAsia="仿宋_GB2312" w:hAnsi="仿宋" w:cs="仿宋_GB2312" w:hint="eastAsia"/>
          <w:sz w:val="32"/>
          <w:szCs w:val="32"/>
        </w:rPr>
        <w:t>45</w:t>
      </w:r>
      <w:r>
        <w:rPr>
          <w:rFonts w:ascii="仿宋_GB2312" w:eastAsia="仿宋_GB2312" w:hAnsi="仿宋" w:cs="仿宋_GB2312" w:hint="eastAsia"/>
          <w:sz w:val="32"/>
          <w:szCs w:val="32"/>
        </w:rPr>
        <w:t>人，退休</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人。</w:t>
      </w:r>
    </w:p>
    <w:p w:rsidR="00A14C5F" w:rsidRDefault="00A734B1" w:rsidP="00A734B1">
      <w:pPr>
        <w:snapToGrid w:val="0"/>
        <w:spacing w:line="560" w:lineRule="exact"/>
        <w:ind w:firstLineChars="200" w:firstLine="643"/>
        <w:rPr>
          <w:rFonts w:ascii="仿宋" w:eastAsia="仿宋"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4</w:t>
      </w:r>
      <w:r>
        <w:rPr>
          <w:rFonts w:ascii="仿宋_GB2312" w:eastAsia="仿宋_GB2312" w:hAnsi="仿宋" w:hint="eastAsia"/>
          <w:b/>
          <w:sz w:val="32"/>
          <w:szCs w:val="32"/>
        </w:rPr>
        <w:t>）重点工作计划</w:t>
      </w:r>
    </w:p>
    <w:p w:rsidR="00A14C5F" w:rsidRDefault="00A734B1">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一是落实“两个维护”作为首要政治任务，打好“三大攻坚战”“七大战役”。二是开展廉洁村居、学校、机关、企业、医院、家庭</w:t>
      </w:r>
      <w:r>
        <w:rPr>
          <w:rFonts w:ascii="仿宋_GB2312" w:eastAsia="仿宋_GB2312" w:hAnsi="仿宋" w:cs="仿宋_GB2312" w:hint="eastAsia"/>
          <w:sz w:val="32"/>
          <w:szCs w:val="32"/>
        </w:rPr>
        <w:t>社会七大</w:t>
      </w:r>
      <w:r>
        <w:rPr>
          <w:rFonts w:ascii="仿宋_GB2312" w:eastAsia="仿宋_GB2312" w:hAnsi="仿宋" w:cs="仿宋_GB2312" w:hint="eastAsia"/>
          <w:sz w:val="32"/>
          <w:szCs w:val="32"/>
        </w:rPr>
        <w:t>系列建设。三是加强惩治腐败的力度和开展各种专项治理。四是提高整改质量，加强纪检队伍的作风建设。</w:t>
      </w:r>
    </w:p>
    <w:p w:rsidR="00A14C5F" w:rsidRDefault="00A734B1" w:rsidP="00A734B1">
      <w:pPr>
        <w:snapToGrid w:val="0"/>
        <w:spacing w:line="560" w:lineRule="exact"/>
        <w:ind w:firstLineChars="200" w:firstLine="643"/>
        <w:rPr>
          <w:rFonts w:ascii="仿宋_GB2312" w:eastAsia="仿宋_GB2312" w:hAnsi="仿宋" w:cs="仿宋_GB2312"/>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5</w:t>
      </w:r>
      <w:r>
        <w:rPr>
          <w:rFonts w:ascii="仿宋_GB2312" w:eastAsia="仿宋_GB2312" w:hAnsi="仿宋" w:hint="eastAsia"/>
          <w:b/>
          <w:sz w:val="32"/>
          <w:szCs w:val="32"/>
        </w:rPr>
        <w:t>）当年主要事业成就</w:t>
      </w:r>
    </w:p>
    <w:p w:rsidR="00A14C5F" w:rsidRDefault="00A734B1">
      <w:pPr>
        <w:pBdr>
          <w:bottom w:val="single" w:sz="4" w:space="30" w:color="FFFFFF"/>
        </w:pBdr>
        <w:tabs>
          <w:tab w:val="left" w:pos="1440"/>
        </w:tabs>
        <w:adjustRightInd w:val="0"/>
        <w:snapToGrid w:val="0"/>
        <w:spacing w:line="560" w:lineRule="exact"/>
        <w:ind w:firstLineChars="195" w:firstLine="624"/>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、惩腐力度强。坚持贪腐必惩、“苍蝇”必拍、“黑恶”必扫，始终保持惩治腐败的高压态势。深化运用监督执纪“四种形态”，立案</w:t>
      </w:r>
      <w:r>
        <w:rPr>
          <w:rFonts w:ascii="仿宋_GB2312" w:eastAsia="仿宋_GB2312" w:hAnsi="仿宋_GB2312" w:cs="仿宋_GB2312" w:hint="eastAsia"/>
          <w:color w:val="000000"/>
          <w:sz w:val="32"/>
          <w:szCs w:val="32"/>
        </w:rPr>
        <w:t>225</w:t>
      </w:r>
      <w:r>
        <w:rPr>
          <w:rFonts w:ascii="仿宋_GB2312" w:eastAsia="仿宋_GB2312" w:hAnsi="仿宋_GB2312" w:cs="仿宋_GB2312" w:hint="eastAsia"/>
          <w:color w:val="000000"/>
          <w:sz w:val="32"/>
          <w:szCs w:val="32"/>
        </w:rPr>
        <w:t>件，结案</w:t>
      </w:r>
      <w:r>
        <w:rPr>
          <w:rFonts w:ascii="仿宋_GB2312" w:eastAsia="仿宋_GB2312" w:hAnsi="仿宋_GB2312" w:cs="仿宋_GB2312" w:hint="eastAsia"/>
          <w:color w:val="000000"/>
          <w:sz w:val="32"/>
          <w:szCs w:val="32"/>
        </w:rPr>
        <w:t>214</w:t>
      </w:r>
      <w:r>
        <w:rPr>
          <w:rFonts w:ascii="仿宋_GB2312" w:eastAsia="仿宋_GB2312" w:hAnsi="仿宋_GB2312" w:cs="仿宋_GB2312" w:hint="eastAsia"/>
          <w:color w:val="000000"/>
          <w:sz w:val="32"/>
          <w:szCs w:val="32"/>
        </w:rPr>
        <w:t>件，党纪政务处分</w:t>
      </w:r>
      <w:r>
        <w:rPr>
          <w:rFonts w:ascii="仿宋_GB2312" w:eastAsia="仿宋_GB2312" w:hAnsi="仿宋_GB2312" w:cs="仿宋_GB2312" w:hint="eastAsia"/>
          <w:color w:val="000000"/>
          <w:sz w:val="32"/>
          <w:szCs w:val="32"/>
        </w:rPr>
        <w:t>218</w:t>
      </w:r>
      <w:r>
        <w:rPr>
          <w:rFonts w:ascii="仿宋_GB2312" w:eastAsia="仿宋_GB2312" w:hAnsi="仿宋_GB2312" w:cs="仿宋_GB2312" w:hint="eastAsia"/>
          <w:color w:val="000000"/>
          <w:sz w:val="32"/>
          <w:szCs w:val="32"/>
        </w:rPr>
        <w:t>人，提醒谈话</w:t>
      </w:r>
      <w:r>
        <w:rPr>
          <w:rFonts w:ascii="仿宋_GB2312" w:eastAsia="仿宋_GB2312" w:hAnsi="仿宋_GB2312" w:cs="仿宋_GB2312" w:hint="eastAsia"/>
          <w:color w:val="000000"/>
          <w:sz w:val="32"/>
          <w:szCs w:val="32"/>
        </w:rPr>
        <w:t>133</w:t>
      </w:r>
      <w:r>
        <w:rPr>
          <w:rFonts w:ascii="仿宋_GB2312" w:eastAsia="仿宋_GB2312" w:hAnsi="仿宋_GB2312" w:cs="仿宋_GB2312" w:hint="eastAsia"/>
          <w:color w:val="000000"/>
          <w:sz w:val="32"/>
          <w:szCs w:val="32"/>
        </w:rPr>
        <w:t>人，函询</w:t>
      </w:r>
      <w:r>
        <w:rPr>
          <w:rFonts w:ascii="仿宋_GB2312" w:eastAsia="仿宋_GB2312" w:hAnsi="仿宋_GB2312" w:cs="仿宋_GB2312" w:hint="eastAsia"/>
          <w:color w:val="000000"/>
          <w:sz w:val="32"/>
          <w:szCs w:val="32"/>
        </w:rPr>
        <w:t xml:space="preserve"> 10</w:t>
      </w:r>
      <w:r>
        <w:rPr>
          <w:rFonts w:ascii="仿宋_GB2312" w:eastAsia="仿宋_GB2312" w:hAnsi="仿宋_GB2312" w:cs="仿宋_GB2312" w:hint="eastAsia"/>
          <w:color w:val="000000"/>
          <w:sz w:val="32"/>
          <w:szCs w:val="32"/>
        </w:rPr>
        <w:t>人，组织处理</w:t>
      </w:r>
      <w:r>
        <w:rPr>
          <w:rFonts w:ascii="仿宋_GB2312" w:eastAsia="仿宋_GB2312" w:hAnsi="仿宋_GB2312" w:cs="仿宋_GB2312" w:hint="eastAsia"/>
          <w:color w:val="000000"/>
          <w:sz w:val="32"/>
          <w:szCs w:val="32"/>
        </w:rPr>
        <w:t>457</w:t>
      </w:r>
      <w:r>
        <w:rPr>
          <w:rFonts w:ascii="仿宋_GB2312" w:eastAsia="仿宋_GB2312" w:hAnsi="仿宋_GB2312" w:cs="仿宋_GB2312" w:hint="eastAsia"/>
          <w:color w:val="000000"/>
          <w:sz w:val="32"/>
          <w:szCs w:val="32"/>
        </w:rPr>
        <w:t>人。采取留置措施</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人，拔掉黑恶势力“保护伞”</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人。原城南派出所所长聂小勇，被采取留置措施，接受纪律审查和监察调查。</w:t>
      </w:r>
    </w:p>
    <w:p w:rsidR="00A14C5F" w:rsidRDefault="00A734B1">
      <w:pPr>
        <w:pBdr>
          <w:bottom w:val="single" w:sz="4" w:space="30" w:color="FFFFFF"/>
        </w:pBdr>
        <w:tabs>
          <w:tab w:val="left" w:pos="1440"/>
        </w:tabs>
        <w:adjustRightInd w:val="0"/>
        <w:snapToGrid w:val="0"/>
        <w:spacing w:line="560" w:lineRule="exact"/>
        <w:ind w:firstLineChars="195" w:firstLine="624"/>
        <w:rPr>
          <w:rFonts w:ascii="楷体_GB2312" w:eastAsia="楷体_GB2312"/>
          <w:b/>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、专项治理严。以扶贫领域腐败和作风问题专项治理为总揽，深入推进各类专项治理。扶贫领域立案</w:t>
      </w:r>
      <w:r>
        <w:rPr>
          <w:rFonts w:ascii="仿宋_GB2312" w:eastAsia="仿宋_GB2312" w:hAnsi="仿宋_GB2312" w:cs="仿宋_GB2312" w:hint="eastAsia"/>
          <w:color w:val="000000"/>
          <w:sz w:val="32"/>
          <w:szCs w:val="32"/>
        </w:rPr>
        <w:t>103</w:t>
      </w:r>
      <w:r>
        <w:rPr>
          <w:rFonts w:ascii="仿宋_GB2312" w:eastAsia="仿宋_GB2312" w:hAnsi="仿宋_GB2312" w:cs="仿宋_GB2312" w:hint="eastAsia"/>
          <w:color w:val="000000"/>
          <w:sz w:val="32"/>
          <w:szCs w:val="32"/>
        </w:rPr>
        <w:t>件，党纪政务处分</w:t>
      </w:r>
      <w:r>
        <w:rPr>
          <w:rFonts w:ascii="仿宋_GB2312" w:eastAsia="仿宋_GB2312" w:hAnsi="仿宋_GB2312" w:cs="仿宋_GB2312" w:hint="eastAsia"/>
          <w:color w:val="000000"/>
          <w:sz w:val="32"/>
          <w:szCs w:val="32"/>
        </w:rPr>
        <w:t>102</w:t>
      </w:r>
      <w:r>
        <w:rPr>
          <w:rFonts w:ascii="仿宋_GB2312" w:eastAsia="仿宋_GB2312" w:hAnsi="仿宋_GB2312" w:cs="仿宋_GB2312" w:hint="eastAsia"/>
          <w:color w:val="000000"/>
          <w:sz w:val="32"/>
          <w:szCs w:val="32"/>
        </w:rPr>
        <w:t>人，问责处理</w:t>
      </w:r>
      <w:r>
        <w:rPr>
          <w:rFonts w:ascii="仿宋_GB2312" w:eastAsia="仿宋_GB2312" w:hAnsi="仿宋_GB2312" w:cs="仿宋_GB2312" w:hint="eastAsia"/>
          <w:color w:val="000000"/>
          <w:sz w:val="32"/>
          <w:szCs w:val="32"/>
        </w:rPr>
        <w:t>195</w:t>
      </w:r>
      <w:r>
        <w:rPr>
          <w:rFonts w:ascii="仿宋_GB2312" w:eastAsia="仿宋_GB2312" w:hAnsi="仿宋_GB2312" w:cs="仿宋_GB2312" w:hint="eastAsia"/>
          <w:color w:val="000000"/>
          <w:sz w:val="32"/>
          <w:szCs w:val="32"/>
        </w:rPr>
        <w:t>人，移送司法机关</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人，追缴违纪资金</w:t>
      </w:r>
      <w:r>
        <w:rPr>
          <w:rFonts w:ascii="仿宋_GB2312" w:eastAsia="仿宋_GB2312" w:hAnsi="仿宋_GB2312" w:cs="仿宋_GB2312" w:hint="eastAsia"/>
          <w:color w:val="000000"/>
          <w:sz w:val="32"/>
          <w:szCs w:val="32"/>
        </w:rPr>
        <w:t>677.3</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sz w:val="32"/>
          <w:szCs w:val="32"/>
        </w:rPr>
        <w:t>元，返还群众</w:t>
      </w:r>
      <w:r>
        <w:rPr>
          <w:rFonts w:ascii="仿宋_GB2312" w:eastAsia="仿宋_GB2312" w:hAnsi="仿宋_GB2312" w:cs="仿宋_GB2312" w:hint="eastAsia"/>
          <w:color w:val="000000"/>
          <w:sz w:val="32"/>
          <w:szCs w:val="32"/>
        </w:rPr>
        <w:t>593.1</w:t>
      </w:r>
      <w:r>
        <w:rPr>
          <w:rFonts w:ascii="仿宋_GB2312" w:eastAsia="仿宋_GB2312" w:hAnsi="仿宋_GB2312" w:cs="仿宋_GB2312" w:hint="eastAsia"/>
          <w:color w:val="000000"/>
          <w:sz w:val="32"/>
          <w:szCs w:val="32"/>
        </w:rPr>
        <w:t>万元。对农村集体“三资”问题立案</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件，追缴违纪资金</w:t>
      </w:r>
      <w:r>
        <w:rPr>
          <w:rFonts w:ascii="仿宋_GB2312" w:eastAsia="仿宋_GB2312" w:hAnsi="仿宋_GB2312" w:cs="仿宋_GB2312" w:hint="eastAsia"/>
          <w:color w:val="000000"/>
          <w:sz w:val="32"/>
          <w:szCs w:val="32"/>
        </w:rPr>
        <w:t>114.2</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369</w:t>
      </w:r>
      <w:r>
        <w:rPr>
          <w:rFonts w:ascii="仿宋_GB2312" w:eastAsia="仿宋_GB2312" w:hAnsi="仿宋_GB2312" w:cs="仿宋_GB2312" w:hint="eastAsia"/>
          <w:color w:val="000000"/>
          <w:sz w:val="32"/>
          <w:szCs w:val="32"/>
        </w:rPr>
        <w:t>个村务监督委员会否决不合理、不合规支出</w:t>
      </w:r>
      <w:r>
        <w:rPr>
          <w:rFonts w:ascii="仿宋_GB2312" w:eastAsia="仿宋_GB2312" w:hAnsi="仿宋_GB2312" w:cs="仿宋_GB2312" w:hint="eastAsia"/>
          <w:color w:val="000000"/>
          <w:sz w:val="32"/>
          <w:szCs w:val="32"/>
        </w:rPr>
        <w:t>375.98</w:t>
      </w:r>
      <w:r>
        <w:rPr>
          <w:rFonts w:ascii="仿宋_GB2312" w:eastAsia="仿宋_GB2312" w:hAnsi="仿宋_GB2312" w:cs="仿宋_GB2312" w:hint="eastAsia"/>
          <w:color w:val="000000"/>
          <w:sz w:val="32"/>
          <w:szCs w:val="32"/>
        </w:rPr>
        <w:t>万元。核查招投标和政府采购问题线索</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个，问责处理</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人。查处违规征订教辅材料问题</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起，党纪政务处分</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人。对</w:t>
      </w:r>
      <w:r>
        <w:rPr>
          <w:rFonts w:ascii="仿宋_GB2312" w:eastAsia="仿宋_GB2312" w:hAnsi="仿宋_GB2312" w:cs="仿宋_GB2312" w:hint="eastAsia"/>
          <w:color w:val="000000"/>
          <w:sz w:val="32"/>
          <w:szCs w:val="32"/>
        </w:rPr>
        <w:t>115</w:t>
      </w:r>
      <w:r>
        <w:rPr>
          <w:rFonts w:ascii="仿宋_GB2312" w:eastAsia="仿宋_GB2312" w:hAnsi="仿宋_GB2312" w:cs="仿宋_GB2312" w:hint="eastAsia"/>
          <w:color w:val="000000"/>
          <w:sz w:val="32"/>
          <w:szCs w:val="32"/>
        </w:rPr>
        <w:t>名公职人员及直系家属参与涉砂涉矿等经营性活动退出情况进行核查，立案</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件，党纪政务处分</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人。</w:t>
      </w:r>
    </w:p>
    <w:p w:rsidR="00A14C5F" w:rsidRDefault="00A734B1">
      <w:pPr>
        <w:pBdr>
          <w:bottom w:val="single" w:sz="4" w:space="30" w:color="FFFFFF"/>
        </w:pBdr>
        <w:tabs>
          <w:tab w:val="left" w:pos="1440"/>
        </w:tabs>
        <w:adjustRightInd w:val="0"/>
        <w:snapToGrid w:val="0"/>
        <w:spacing w:line="560" w:lineRule="exact"/>
        <w:ind w:firstLineChars="195" w:firstLine="624"/>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、信访降幅大。坚持遏制增量、削减存量、消化变量一体推进，大力破解信访难题，信访总量同比下降</w:t>
      </w:r>
      <w:r>
        <w:rPr>
          <w:rFonts w:ascii="仿宋_GB2312" w:eastAsia="仿宋_GB2312" w:hAnsi="仿宋_GB2312" w:cs="仿宋_GB2312" w:hint="eastAsia"/>
          <w:bCs/>
          <w:color w:val="000000"/>
          <w:sz w:val="32"/>
          <w:szCs w:val="32"/>
        </w:rPr>
        <w:t>21.4%</w:t>
      </w:r>
      <w:r>
        <w:rPr>
          <w:rFonts w:ascii="仿宋_GB2312" w:eastAsia="仿宋_GB2312" w:hAnsi="仿宋_GB2312" w:cs="仿宋_GB2312" w:hint="eastAsia"/>
          <w:bCs/>
          <w:color w:val="000000"/>
          <w:sz w:val="32"/>
          <w:szCs w:val="32"/>
        </w:rPr>
        <w:t>。通过廉洁村居建设，反映</w:t>
      </w:r>
      <w:r>
        <w:rPr>
          <w:rFonts w:ascii="仿宋_GB2312" w:eastAsia="仿宋_GB2312" w:hAnsi="仿宋_GB2312" w:cs="仿宋_GB2312" w:hint="eastAsia"/>
          <w:bCs/>
          <w:color w:val="000000"/>
          <w:sz w:val="32"/>
          <w:szCs w:val="32"/>
        </w:rPr>
        <w:t>2019</w:t>
      </w:r>
      <w:r>
        <w:rPr>
          <w:rFonts w:ascii="仿宋_GB2312" w:eastAsia="仿宋_GB2312" w:hAnsi="仿宋_GB2312" w:cs="仿宋_GB2312" w:hint="eastAsia"/>
          <w:bCs/>
          <w:color w:val="000000"/>
          <w:sz w:val="32"/>
          <w:szCs w:val="32"/>
        </w:rPr>
        <w:lastRenderedPageBreak/>
        <w:t>年度村级财务问题的信访</w:t>
      </w:r>
      <w:r>
        <w:rPr>
          <w:rFonts w:ascii="仿宋_GB2312" w:eastAsia="仿宋_GB2312" w:hAnsi="仿宋_GB2312" w:cs="仿宋_GB2312" w:hint="eastAsia"/>
          <w:bCs/>
          <w:color w:val="000000"/>
          <w:sz w:val="32"/>
          <w:szCs w:val="32"/>
        </w:rPr>
        <w:t>举报为零，</w:t>
      </w:r>
      <w:r>
        <w:rPr>
          <w:rFonts w:ascii="仿宋_GB2312" w:eastAsia="仿宋_GB2312" w:hAnsi="仿宋_GB2312" w:cs="仿宋_GB2312" w:hint="eastAsia"/>
          <w:bCs/>
          <w:color w:val="000000"/>
          <w:sz w:val="32"/>
          <w:szCs w:val="32"/>
        </w:rPr>
        <w:t>269</w:t>
      </w:r>
      <w:r>
        <w:rPr>
          <w:rFonts w:ascii="仿宋_GB2312" w:eastAsia="仿宋_GB2312" w:hAnsi="仿宋_GB2312" w:cs="仿宋_GB2312" w:hint="eastAsia"/>
          <w:bCs/>
          <w:color w:val="000000"/>
          <w:sz w:val="32"/>
          <w:szCs w:val="32"/>
        </w:rPr>
        <w:t>个村成为零信访村，信访增量遏制取得压倒性胜利。通过推行信访法治年建设，坚持一访一策，化解了一大批信访积案和疑难信访。通过全面压实信访举报工作的主体责任、监督责任、领导干部“一岗双责”责任，建立“五个一”“六全包”工作机制，初信初访得到了有力处置、有效化解。</w:t>
      </w:r>
    </w:p>
    <w:p w:rsidR="00A14C5F" w:rsidRDefault="00A734B1">
      <w:pPr>
        <w:pBdr>
          <w:bottom w:val="single" w:sz="4" w:space="30" w:color="FFFFFF"/>
        </w:pBdr>
        <w:tabs>
          <w:tab w:val="left" w:pos="1440"/>
        </w:tabs>
        <w:adjustRightInd w:val="0"/>
        <w:snapToGrid w:val="0"/>
        <w:spacing w:line="560" w:lineRule="exact"/>
        <w:ind w:firstLineChars="195" w:firstLine="624"/>
        <w:rPr>
          <w:rFonts w:ascii="仿宋_GB2312" w:eastAsia="仿宋_GB2312"/>
          <w:snapToGrid w:val="0"/>
          <w:kern w:val="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、作风建设实。扎实开展作风建设“春雷行动”“飓风行动”，查处问题</w:t>
      </w:r>
      <w:r>
        <w:rPr>
          <w:rFonts w:ascii="仿宋_GB2312" w:eastAsia="仿宋_GB2312" w:hAnsi="仿宋_GB2312" w:cs="仿宋_GB2312" w:hint="eastAsia"/>
          <w:color w:val="000000"/>
          <w:sz w:val="32"/>
          <w:szCs w:val="32"/>
        </w:rPr>
        <w:t>196</w:t>
      </w:r>
      <w:r>
        <w:rPr>
          <w:rFonts w:ascii="仿宋_GB2312" w:eastAsia="仿宋_GB2312" w:hAnsi="仿宋_GB2312" w:cs="仿宋_GB2312" w:hint="eastAsia"/>
          <w:color w:val="000000"/>
          <w:sz w:val="32"/>
          <w:szCs w:val="32"/>
        </w:rPr>
        <w:t>个，问责处理</w:t>
      </w:r>
      <w:r>
        <w:rPr>
          <w:rFonts w:ascii="仿宋_GB2312" w:eastAsia="仿宋_GB2312" w:hAnsi="仿宋_GB2312" w:cs="仿宋_GB2312" w:hint="eastAsia"/>
          <w:color w:val="000000"/>
          <w:sz w:val="32"/>
          <w:szCs w:val="32"/>
        </w:rPr>
        <w:t>560</w:t>
      </w:r>
      <w:r>
        <w:rPr>
          <w:rFonts w:ascii="仿宋_GB2312" w:eastAsia="仿宋_GB2312" w:hAnsi="仿宋_GB2312" w:cs="仿宋_GB2312" w:hint="eastAsia"/>
          <w:color w:val="000000"/>
          <w:sz w:val="32"/>
          <w:szCs w:val="32"/>
        </w:rPr>
        <w:t>人，其中党纪政务处分</w:t>
      </w:r>
      <w:r>
        <w:rPr>
          <w:rFonts w:ascii="仿宋_GB2312" w:eastAsia="仿宋_GB2312" w:hAnsi="仿宋_GB2312" w:cs="仿宋_GB2312" w:hint="eastAsia"/>
          <w:color w:val="000000"/>
          <w:sz w:val="32"/>
          <w:szCs w:val="32"/>
        </w:rPr>
        <w:t>177</w:t>
      </w:r>
      <w:r>
        <w:rPr>
          <w:rFonts w:ascii="仿宋_GB2312" w:eastAsia="仿宋_GB2312" w:hAnsi="仿宋_GB2312" w:cs="仿宋_GB2312" w:hint="eastAsia"/>
          <w:color w:val="000000"/>
          <w:sz w:val="32"/>
          <w:szCs w:val="32"/>
        </w:rPr>
        <w:t>人。立案查处违反中央八项规定精神突出问题</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起，党纪政务处分</w:t>
      </w:r>
      <w:r>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人，组织处理</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人。大力整治</w:t>
      </w:r>
      <w:r>
        <w:rPr>
          <w:rFonts w:ascii="仿宋_GB2312" w:eastAsia="仿宋_GB2312" w:hAnsi="仿宋_GB2312" w:cs="仿宋_GB2312" w:hint="eastAsia"/>
          <w:color w:val="000000"/>
          <w:sz w:val="32"/>
          <w:szCs w:val="32"/>
          <w:shd w:val="clear" w:color="auto" w:fill="FFFFFF"/>
        </w:rPr>
        <w:t>违规公款吃喝，登记问题</w:t>
      </w:r>
      <w:r>
        <w:rPr>
          <w:rFonts w:ascii="仿宋_GB2312" w:eastAsia="仿宋_GB2312" w:hAnsi="仿宋_GB2312" w:cs="仿宋_GB2312" w:hint="eastAsia"/>
          <w:color w:val="000000"/>
          <w:sz w:val="32"/>
          <w:szCs w:val="32"/>
          <w:shd w:val="clear" w:color="auto" w:fill="FFFFFF"/>
        </w:rPr>
        <w:t>12413</w:t>
      </w:r>
      <w:r>
        <w:rPr>
          <w:rFonts w:ascii="仿宋_GB2312" w:eastAsia="仿宋_GB2312" w:hAnsi="仿宋_GB2312" w:cs="仿宋_GB2312" w:hint="eastAsia"/>
          <w:color w:val="000000"/>
          <w:sz w:val="32"/>
          <w:szCs w:val="32"/>
          <w:shd w:val="clear" w:color="auto" w:fill="FFFFFF"/>
        </w:rPr>
        <w:t>起，补缴费用</w:t>
      </w:r>
      <w:r>
        <w:rPr>
          <w:rFonts w:ascii="仿宋_GB2312" w:eastAsia="仿宋_GB2312" w:hAnsi="仿宋_GB2312" w:cs="仿宋_GB2312" w:hint="eastAsia"/>
          <w:color w:val="000000"/>
          <w:sz w:val="32"/>
          <w:szCs w:val="32"/>
          <w:shd w:val="clear" w:color="auto" w:fill="FFFFFF"/>
        </w:rPr>
        <w:t>49.36</w:t>
      </w:r>
      <w:r>
        <w:rPr>
          <w:rFonts w:ascii="仿宋_GB2312" w:eastAsia="仿宋_GB2312" w:hAnsi="仿宋_GB2312" w:cs="仿宋_GB2312" w:hint="eastAsia"/>
          <w:color w:val="000000"/>
          <w:sz w:val="32"/>
          <w:szCs w:val="32"/>
          <w:shd w:val="clear" w:color="auto" w:fill="FFFFFF"/>
        </w:rPr>
        <w:t>万元。</w:t>
      </w:r>
      <w:r>
        <w:rPr>
          <w:rFonts w:ascii="仿宋_GB2312" w:eastAsia="仿宋_GB2312" w:hAnsi="仿宋_GB2312" w:cs="仿宋_GB2312" w:hint="eastAsia"/>
          <w:color w:val="000000"/>
          <w:sz w:val="32"/>
          <w:szCs w:val="32"/>
        </w:rPr>
        <w:t>查处形式主义、官僚主义方面的违纪问题</w:t>
      </w:r>
      <w:r>
        <w:rPr>
          <w:rFonts w:ascii="仿宋_GB2312" w:eastAsia="仿宋_GB2312" w:hAnsi="仿宋_GB2312" w:cs="仿宋_GB2312" w:hint="eastAsia"/>
          <w:color w:val="000000"/>
          <w:sz w:val="32"/>
          <w:szCs w:val="32"/>
        </w:rPr>
        <w:t>154</w:t>
      </w:r>
      <w:r>
        <w:rPr>
          <w:rFonts w:ascii="仿宋_GB2312" w:eastAsia="仿宋_GB2312" w:hAnsi="仿宋_GB2312" w:cs="仿宋_GB2312" w:hint="eastAsia"/>
          <w:color w:val="000000"/>
          <w:sz w:val="32"/>
          <w:szCs w:val="32"/>
        </w:rPr>
        <w:t>起，党纪政务处分</w:t>
      </w:r>
      <w:r>
        <w:rPr>
          <w:rFonts w:ascii="仿宋_GB2312" w:eastAsia="仿宋_GB2312" w:hAnsi="仿宋_GB2312" w:cs="仿宋_GB2312" w:hint="eastAsia"/>
          <w:color w:val="000000"/>
          <w:sz w:val="32"/>
          <w:szCs w:val="32"/>
        </w:rPr>
        <w:t>137</w:t>
      </w:r>
      <w:r>
        <w:rPr>
          <w:rFonts w:ascii="仿宋_GB2312" w:eastAsia="仿宋_GB2312" w:hAnsi="仿宋_GB2312" w:cs="仿宋_GB2312" w:hint="eastAsia"/>
          <w:color w:val="000000"/>
          <w:sz w:val="32"/>
          <w:szCs w:val="32"/>
        </w:rPr>
        <w:t>人。</w:t>
      </w:r>
      <w:r>
        <w:rPr>
          <w:rFonts w:ascii="仿宋_GB2312" w:eastAsia="仿宋_GB2312" w:hint="eastAsia"/>
          <w:snapToGrid w:val="0"/>
          <w:kern w:val="0"/>
          <w:sz w:val="32"/>
          <w:szCs w:val="32"/>
        </w:rPr>
        <w:t>推动移风易俗，大力破除陋习，查处党员干部违规工作日饮酒、违规操办婚丧喜庆事宜、酒驾醉驾、吸毒等问题</w:t>
      </w:r>
      <w:r>
        <w:rPr>
          <w:rFonts w:ascii="仿宋_GB2312" w:eastAsia="仿宋_GB2312" w:hint="eastAsia"/>
          <w:snapToGrid w:val="0"/>
          <w:kern w:val="0"/>
          <w:sz w:val="32"/>
          <w:szCs w:val="32"/>
        </w:rPr>
        <w:t>65</w:t>
      </w:r>
      <w:r>
        <w:rPr>
          <w:rFonts w:ascii="仿宋_GB2312" w:eastAsia="仿宋_GB2312" w:hint="eastAsia"/>
          <w:snapToGrid w:val="0"/>
          <w:kern w:val="0"/>
          <w:sz w:val="32"/>
          <w:szCs w:val="32"/>
        </w:rPr>
        <w:t>个，处理处分</w:t>
      </w:r>
      <w:r>
        <w:rPr>
          <w:rFonts w:ascii="仿宋_GB2312" w:eastAsia="仿宋_GB2312" w:hint="eastAsia"/>
          <w:snapToGrid w:val="0"/>
          <w:kern w:val="0"/>
          <w:sz w:val="32"/>
          <w:szCs w:val="32"/>
        </w:rPr>
        <w:t>65</w:t>
      </w:r>
      <w:r>
        <w:rPr>
          <w:rFonts w:ascii="仿宋_GB2312" w:eastAsia="仿宋_GB2312" w:hint="eastAsia"/>
          <w:snapToGrid w:val="0"/>
          <w:kern w:val="0"/>
          <w:sz w:val="32"/>
          <w:szCs w:val="32"/>
        </w:rPr>
        <w:t>人。</w:t>
      </w:r>
    </w:p>
    <w:p w:rsidR="00A14C5F" w:rsidRDefault="00A734B1">
      <w:pPr>
        <w:pBdr>
          <w:bottom w:val="single" w:sz="4" w:space="30" w:color="FFFFFF"/>
        </w:pBdr>
        <w:tabs>
          <w:tab w:val="left" w:pos="1440"/>
        </w:tabs>
        <w:adjustRightInd w:val="0"/>
        <w:snapToGrid w:val="0"/>
        <w:spacing w:line="560" w:lineRule="exact"/>
        <w:ind w:firstLineChars="195" w:firstLine="624"/>
        <w:rPr>
          <w:rFonts w:ascii="仿宋_GB2312" w:eastAsia="仿宋_GB2312"/>
          <w:snapToGrid w:val="0"/>
          <w:kern w:val="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、宣传效果好。举办廉政宣传活动</w:t>
      </w:r>
      <w:r>
        <w:rPr>
          <w:rFonts w:ascii="仿宋_GB2312" w:eastAsia="仿宋_GB2312" w:hAnsi="仿宋_GB2312" w:cs="仿宋_GB2312" w:hint="eastAsia"/>
          <w:color w:val="000000"/>
          <w:sz w:val="32"/>
          <w:szCs w:val="32"/>
        </w:rPr>
        <w:t>32</w:t>
      </w:r>
      <w:r>
        <w:rPr>
          <w:rFonts w:ascii="仿宋_GB2312" w:eastAsia="仿宋_GB2312" w:hAnsi="仿宋_GB2312" w:cs="仿宋_GB2312" w:hint="eastAsia"/>
          <w:color w:val="000000"/>
          <w:sz w:val="32"/>
          <w:szCs w:val="32"/>
        </w:rPr>
        <w:t>场次，开展“普纪普法”宣讲教育</w:t>
      </w:r>
      <w:r>
        <w:rPr>
          <w:rFonts w:ascii="仿宋_GB2312" w:eastAsia="仿宋_GB2312" w:hAnsi="仿宋_GB2312" w:cs="仿宋_GB2312" w:hint="eastAsia"/>
          <w:color w:val="000000"/>
          <w:sz w:val="32"/>
          <w:szCs w:val="32"/>
        </w:rPr>
        <w:t>165</w:t>
      </w:r>
      <w:r>
        <w:rPr>
          <w:rFonts w:ascii="仿宋_GB2312" w:eastAsia="仿宋_GB2312" w:hAnsi="仿宋_GB2312" w:cs="仿宋_GB2312" w:hint="eastAsia"/>
          <w:color w:val="000000"/>
          <w:sz w:val="32"/>
          <w:szCs w:val="32"/>
        </w:rPr>
        <w:t>场次。深入</w:t>
      </w:r>
      <w:r>
        <w:rPr>
          <w:rFonts w:ascii="仿宋_GB2312" w:eastAsia="仿宋_GB2312" w:hint="eastAsia"/>
          <w:snapToGrid w:val="0"/>
          <w:kern w:val="0"/>
          <w:sz w:val="32"/>
          <w:szCs w:val="32"/>
        </w:rPr>
        <w:t>开展廉政文化</w:t>
      </w:r>
      <w:r>
        <w:rPr>
          <w:rFonts w:ascii="仿宋_GB2312" w:eastAsia="仿宋_GB2312" w:hAnsi="仿宋_GB2312" w:cs="仿宋_GB2312" w:hint="eastAsia"/>
          <w:color w:val="000000"/>
          <w:sz w:val="32"/>
          <w:szCs w:val="32"/>
        </w:rPr>
        <w:t>“八进”活动，创建廉政文化教育基地</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个、县级示范点</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个、乡镇级示范点</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个，建立廉洁村居、廉洁机关、廉洁医院、廉洁学校示范点</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个，形成“一心六线”布局。</w:t>
      </w:r>
      <w:r>
        <w:rPr>
          <w:rFonts w:ascii="仿宋_GB2312" w:eastAsia="仿宋_GB2312" w:hAnsi="仿宋_GB2312" w:cs="仿宋_GB2312" w:hint="eastAsia"/>
          <w:sz w:val="32"/>
          <w:szCs w:val="32"/>
        </w:rPr>
        <w:t>大力宣传党风廉政建设经验成效，</w:t>
      </w:r>
      <w:r>
        <w:rPr>
          <w:rFonts w:ascii="仿宋_GB2312" w:eastAsia="仿宋_GB2312" w:hint="eastAsia"/>
          <w:snapToGrid w:val="0"/>
          <w:kern w:val="0"/>
          <w:sz w:val="32"/>
          <w:szCs w:val="32"/>
        </w:rPr>
        <w:t>在市级以上媒</w:t>
      </w:r>
      <w:r>
        <w:rPr>
          <w:rFonts w:ascii="仿宋_GB2312" w:eastAsia="仿宋_GB2312" w:hint="eastAsia"/>
          <w:snapToGrid w:val="0"/>
          <w:kern w:val="0"/>
          <w:sz w:val="32"/>
          <w:szCs w:val="32"/>
        </w:rPr>
        <w:t>体上稿</w:t>
      </w:r>
      <w:r>
        <w:rPr>
          <w:rFonts w:ascii="仿宋_GB2312" w:eastAsia="仿宋_GB2312" w:hint="eastAsia"/>
          <w:snapToGrid w:val="0"/>
          <w:kern w:val="0"/>
          <w:sz w:val="32"/>
          <w:szCs w:val="32"/>
        </w:rPr>
        <w:t>1530</w:t>
      </w:r>
      <w:r>
        <w:rPr>
          <w:rFonts w:ascii="仿宋_GB2312" w:eastAsia="仿宋_GB2312" w:hint="eastAsia"/>
          <w:snapToGrid w:val="0"/>
          <w:kern w:val="0"/>
          <w:sz w:val="32"/>
          <w:szCs w:val="32"/>
        </w:rPr>
        <w:t>篇，居全市前列，荣获</w:t>
      </w:r>
      <w:r>
        <w:rPr>
          <w:rFonts w:ascii="仿宋_GB2312" w:eastAsia="仿宋_GB2312" w:hint="eastAsia"/>
          <w:snapToGrid w:val="0"/>
          <w:kern w:val="0"/>
          <w:sz w:val="32"/>
          <w:szCs w:val="32"/>
        </w:rPr>
        <w:t>2019</w:t>
      </w:r>
      <w:r>
        <w:rPr>
          <w:rFonts w:ascii="仿宋_GB2312" w:eastAsia="仿宋_GB2312" w:hint="eastAsia"/>
          <w:snapToGrid w:val="0"/>
          <w:kern w:val="0"/>
          <w:sz w:val="32"/>
          <w:szCs w:val="32"/>
        </w:rPr>
        <w:t>年度全市</w:t>
      </w:r>
      <w:r>
        <w:rPr>
          <w:rFonts w:ascii="仿宋_GB2312" w:eastAsia="仿宋_GB2312" w:hAnsi="仿宋_GB2312" w:cs="仿宋_GB2312" w:hint="eastAsia"/>
          <w:sz w:val="32"/>
          <w:szCs w:val="32"/>
        </w:rPr>
        <w:t>党风廉政建设宣传工作先进单位、纪检监察信息工作先进单位</w:t>
      </w:r>
      <w:r>
        <w:rPr>
          <w:rFonts w:ascii="仿宋_GB2312" w:eastAsia="仿宋_GB2312" w:hint="eastAsia"/>
          <w:snapToGrid w:val="0"/>
          <w:kern w:val="0"/>
          <w:sz w:val="32"/>
          <w:szCs w:val="32"/>
        </w:rPr>
        <w:t>。</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队伍管理佳。以政治建设为统领，深入开展学习型、服务型、创新型、安全型、文明型、廉洁型纪检监察机关创建活动。扎实开展“不忘初心、牢记使命”主题教育，组织纪检监察干部深入开展重温入党誓词、参观红色基地、观看廉政影片、接受警示教育等系列活动。强化学习培训，先后选派</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人参加中央和省市纪委业务培训，抽调</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人到县纪委机关跟班轮训，分批次安排</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人参加案件查办和信访办理实战培训。对纪检监察干部从严监督管理，严查“灯下黑”，给予党纪处分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A14C5F" w:rsidRDefault="00A734B1" w:rsidP="00A734B1">
      <w:pPr>
        <w:pBdr>
          <w:bottom w:val="single" w:sz="4" w:space="30" w:color="FFFFFF"/>
        </w:pBdr>
        <w:tabs>
          <w:tab w:val="left" w:pos="1440"/>
        </w:tabs>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（二）部门整体支出规模</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2019</w:t>
      </w:r>
      <w:r>
        <w:rPr>
          <w:rFonts w:ascii="仿宋_GB2312" w:eastAsia="仿宋_GB2312" w:hAnsi="仿宋" w:cs="仿宋_GB2312" w:hint="eastAsia"/>
          <w:sz w:val="32"/>
          <w:szCs w:val="32"/>
        </w:rPr>
        <w:t>年整体支出</w:t>
      </w:r>
      <w:r>
        <w:rPr>
          <w:rFonts w:ascii="仿宋_GB2312" w:eastAsia="仿宋_GB2312" w:hAnsi="仿宋" w:cs="仿宋_GB2312" w:hint="eastAsia"/>
          <w:sz w:val="32"/>
          <w:szCs w:val="32"/>
        </w:rPr>
        <w:t>1169.01</w:t>
      </w:r>
      <w:r>
        <w:rPr>
          <w:rFonts w:ascii="仿宋_GB2312" w:eastAsia="仿宋_GB2312" w:hAnsi="仿宋" w:cs="仿宋_GB2312" w:hint="eastAsia"/>
          <w:sz w:val="32"/>
          <w:szCs w:val="32"/>
        </w:rPr>
        <w:t>万元</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其中：基本支出</w:t>
      </w:r>
      <w:r>
        <w:rPr>
          <w:rFonts w:ascii="仿宋_GB2312" w:eastAsia="仿宋_GB2312" w:hAnsi="仿宋" w:cs="仿宋_GB2312" w:hint="eastAsia"/>
          <w:sz w:val="32"/>
          <w:szCs w:val="32"/>
        </w:rPr>
        <w:t>1169.01</w:t>
      </w:r>
      <w:r>
        <w:rPr>
          <w:rFonts w:ascii="仿宋_GB2312" w:eastAsia="仿宋_GB2312" w:hAnsi="仿宋" w:cs="仿宋_GB2312" w:hint="eastAsia"/>
          <w:sz w:val="32"/>
          <w:szCs w:val="32"/>
        </w:rPr>
        <w:t>万元。</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部门整体支出使用情况</w:t>
      </w:r>
    </w:p>
    <w:p w:rsidR="00A14C5F" w:rsidRDefault="00A734B1" w:rsidP="00A734B1">
      <w:pPr>
        <w:numPr>
          <w:ilvl w:val="0"/>
          <w:numId w:val="3"/>
        </w:numPr>
        <w:pBdr>
          <w:bottom w:val="single" w:sz="4" w:space="30" w:color="FFFFFF"/>
        </w:pBdr>
        <w:tabs>
          <w:tab w:val="left" w:pos="1440"/>
        </w:tabs>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基本支出</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2019</w:t>
      </w:r>
      <w:r>
        <w:rPr>
          <w:rFonts w:ascii="仿宋_GB2312" w:eastAsia="仿宋_GB2312" w:hAnsi="仿宋" w:cs="仿宋_GB2312" w:hint="eastAsia"/>
          <w:sz w:val="32"/>
          <w:szCs w:val="32"/>
        </w:rPr>
        <w:t>年基本支出为</w:t>
      </w:r>
      <w:r>
        <w:rPr>
          <w:rFonts w:ascii="仿宋_GB2312" w:eastAsia="仿宋_GB2312" w:hAnsi="仿宋" w:cs="仿宋_GB2312" w:hint="eastAsia"/>
          <w:sz w:val="32"/>
          <w:szCs w:val="32"/>
        </w:rPr>
        <w:t>1169.01</w:t>
      </w:r>
      <w:r>
        <w:rPr>
          <w:rFonts w:ascii="仿宋_GB2312" w:eastAsia="仿宋_GB2312" w:hAnsi="仿宋" w:cs="仿宋_GB2312" w:hint="eastAsia"/>
          <w:sz w:val="32"/>
          <w:szCs w:val="32"/>
        </w:rPr>
        <w:t>万元，主要是如下几项：</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2019</w:t>
      </w:r>
      <w:r>
        <w:rPr>
          <w:rFonts w:ascii="仿宋_GB2312" w:eastAsia="仿宋_GB2312" w:hAnsi="仿宋" w:cs="仿宋_GB2312" w:hint="eastAsia"/>
          <w:sz w:val="32"/>
          <w:szCs w:val="32"/>
        </w:rPr>
        <w:t>年人员经费支出为</w:t>
      </w:r>
      <w:r>
        <w:rPr>
          <w:rFonts w:ascii="仿宋_GB2312" w:eastAsia="仿宋_GB2312" w:hAnsi="仿宋" w:cs="仿宋_GB2312" w:hint="eastAsia"/>
          <w:sz w:val="32"/>
          <w:szCs w:val="32"/>
        </w:rPr>
        <w:t>555.15</w:t>
      </w:r>
      <w:r>
        <w:rPr>
          <w:rFonts w:ascii="仿宋_GB2312" w:eastAsia="仿宋_GB2312" w:hAnsi="仿宋" w:cs="仿宋_GB2312" w:hint="eastAsia"/>
          <w:sz w:val="32"/>
          <w:szCs w:val="32"/>
        </w:rPr>
        <w:t>万元，其中基本工资</w:t>
      </w:r>
      <w:r>
        <w:rPr>
          <w:rFonts w:ascii="仿宋_GB2312" w:eastAsia="仿宋_GB2312" w:hAnsi="仿宋" w:cs="仿宋_GB2312" w:hint="eastAsia"/>
          <w:sz w:val="32"/>
          <w:szCs w:val="32"/>
        </w:rPr>
        <w:t>175.84</w:t>
      </w:r>
      <w:r>
        <w:rPr>
          <w:rFonts w:ascii="仿宋_GB2312" w:eastAsia="仿宋_GB2312" w:hAnsi="仿宋" w:cs="仿宋_GB2312" w:hint="eastAsia"/>
          <w:sz w:val="32"/>
          <w:szCs w:val="32"/>
        </w:rPr>
        <w:t>万元，津贴补贴</w:t>
      </w:r>
      <w:r>
        <w:rPr>
          <w:rFonts w:ascii="仿宋_GB2312" w:eastAsia="仿宋_GB2312" w:hAnsi="仿宋" w:cs="仿宋_GB2312" w:hint="eastAsia"/>
          <w:sz w:val="32"/>
          <w:szCs w:val="32"/>
        </w:rPr>
        <w:t>111.65</w:t>
      </w:r>
      <w:r>
        <w:rPr>
          <w:rFonts w:ascii="仿宋_GB2312" w:eastAsia="仿宋_GB2312" w:hAnsi="仿宋" w:cs="仿宋_GB2312" w:hint="eastAsia"/>
          <w:sz w:val="32"/>
          <w:szCs w:val="32"/>
        </w:rPr>
        <w:t>万元，机关单位养老保险</w:t>
      </w:r>
      <w:r>
        <w:rPr>
          <w:rFonts w:ascii="仿宋_GB2312" w:eastAsia="仿宋_GB2312" w:hAnsi="仿宋" w:cs="仿宋_GB2312" w:hint="eastAsia"/>
          <w:sz w:val="32"/>
          <w:szCs w:val="32"/>
        </w:rPr>
        <w:t>40.9</w:t>
      </w:r>
      <w:r>
        <w:rPr>
          <w:rFonts w:ascii="仿宋_GB2312" w:eastAsia="仿宋_GB2312" w:hAnsi="仿宋" w:cs="仿宋_GB2312" w:hint="eastAsia"/>
          <w:sz w:val="32"/>
          <w:szCs w:val="32"/>
        </w:rPr>
        <w:t>万元，职业年金</w:t>
      </w:r>
      <w:r>
        <w:rPr>
          <w:rFonts w:ascii="仿宋_GB2312" w:eastAsia="仿宋_GB2312" w:hAnsi="仿宋" w:cs="仿宋_GB2312" w:hint="eastAsia"/>
          <w:sz w:val="32"/>
          <w:szCs w:val="32"/>
        </w:rPr>
        <w:t>0.74</w:t>
      </w:r>
      <w:r>
        <w:rPr>
          <w:rFonts w:ascii="仿宋_GB2312" w:eastAsia="仿宋_GB2312" w:hAnsi="仿宋" w:cs="仿宋_GB2312" w:hint="eastAsia"/>
          <w:sz w:val="32"/>
          <w:szCs w:val="32"/>
        </w:rPr>
        <w:t>万元，职工医疗保险</w:t>
      </w:r>
      <w:r>
        <w:rPr>
          <w:rFonts w:ascii="仿宋_GB2312" w:eastAsia="仿宋_GB2312" w:hAnsi="仿宋" w:cs="仿宋_GB2312" w:hint="eastAsia"/>
          <w:sz w:val="32"/>
          <w:szCs w:val="32"/>
        </w:rPr>
        <w:t>27.41</w:t>
      </w:r>
      <w:r>
        <w:rPr>
          <w:rFonts w:ascii="仿宋_GB2312" w:eastAsia="仿宋_GB2312" w:hAnsi="仿宋" w:cs="仿宋_GB2312" w:hint="eastAsia"/>
          <w:sz w:val="32"/>
          <w:szCs w:val="32"/>
        </w:rPr>
        <w:t>万元，其他社会保障缴费</w:t>
      </w:r>
      <w:r>
        <w:rPr>
          <w:rFonts w:ascii="仿宋_GB2312" w:eastAsia="仿宋_GB2312" w:hAnsi="仿宋" w:cs="仿宋_GB2312" w:hint="eastAsia"/>
          <w:sz w:val="32"/>
          <w:szCs w:val="32"/>
        </w:rPr>
        <w:t>2.66</w:t>
      </w:r>
      <w:r>
        <w:rPr>
          <w:rFonts w:ascii="仿宋_GB2312" w:eastAsia="仿宋_GB2312" w:hAnsi="仿宋" w:cs="仿宋_GB2312" w:hint="eastAsia"/>
          <w:sz w:val="32"/>
          <w:szCs w:val="32"/>
        </w:rPr>
        <w:t>万元，公务员医疗补助</w:t>
      </w:r>
      <w:r>
        <w:rPr>
          <w:rFonts w:ascii="仿宋_GB2312" w:eastAsia="仿宋_GB2312" w:hAnsi="仿宋" w:cs="仿宋_GB2312" w:hint="eastAsia"/>
          <w:sz w:val="32"/>
          <w:szCs w:val="32"/>
        </w:rPr>
        <w:t>25.62</w:t>
      </w:r>
      <w:r>
        <w:rPr>
          <w:rFonts w:ascii="仿宋_GB2312" w:eastAsia="仿宋_GB2312" w:hAnsi="仿宋" w:cs="仿宋_GB2312" w:hint="eastAsia"/>
          <w:sz w:val="32"/>
          <w:szCs w:val="32"/>
        </w:rPr>
        <w:t>万元，住房公积金</w:t>
      </w:r>
      <w:r>
        <w:rPr>
          <w:rFonts w:ascii="仿宋_GB2312" w:eastAsia="仿宋_GB2312" w:hAnsi="仿宋" w:cs="仿宋_GB2312" w:hint="eastAsia"/>
          <w:sz w:val="32"/>
          <w:szCs w:val="32"/>
        </w:rPr>
        <w:t>33.13</w:t>
      </w:r>
      <w:r>
        <w:rPr>
          <w:rFonts w:ascii="仿宋_GB2312" w:eastAsia="仿宋_GB2312" w:hAnsi="仿宋" w:cs="仿宋_GB2312" w:hint="eastAsia"/>
          <w:sz w:val="32"/>
          <w:szCs w:val="32"/>
        </w:rPr>
        <w:t>万元，绩效工资</w:t>
      </w:r>
      <w:r>
        <w:rPr>
          <w:rFonts w:ascii="仿宋_GB2312" w:eastAsia="仿宋_GB2312" w:hAnsi="仿宋" w:cs="仿宋_GB2312" w:hint="eastAsia"/>
          <w:sz w:val="32"/>
          <w:szCs w:val="32"/>
        </w:rPr>
        <w:t>54</w:t>
      </w:r>
      <w:r>
        <w:rPr>
          <w:rFonts w:ascii="仿宋_GB2312" w:eastAsia="仿宋_GB2312" w:hAnsi="仿宋" w:cs="仿宋_GB2312" w:hint="eastAsia"/>
          <w:sz w:val="32"/>
          <w:szCs w:val="32"/>
        </w:rPr>
        <w:t>万元，奖金</w:t>
      </w:r>
      <w:r>
        <w:rPr>
          <w:rFonts w:ascii="仿宋_GB2312" w:eastAsia="仿宋_GB2312" w:hAnsi="仿宋" w:cs="仿宋_GB2312" w:hint="eastAsia"/>
          <w:sz w:val="32"/>
          <w:szCs w:val="32"/>
        </w:rPr>
        <w:t>58.28</w:t>
      </w:r>
      <w:r>
        <w:rPr>
          <w:rFonts w:ascii="仿宋_GB2312" w:eastAsia="仿宋_GB2312" w:hAnsi="仿宋" w:cs="仿宋_GB2312" w:hint="eastAsia"/>
          <w:sz w:val="32"/>
          <w:szCs w:val="32"/>
        </w:rPr>
        <w:t>万元，其他福利工资</w:t>
      </w:r>
      <w:r>
        <w:rPr>
          <w:rFonts w:ascii="仿宋_GB2312" w:eastAsia="仿宋_GB2312" w:hAnsi="仿宋" w:cs="仿宋_GB2312" w:hint="eastAsia"/>
          <w:sz w:val="32"/>
          <w:szCs w:val="32"/>
        </w:rPr>
        <w:t>24.92</w:t>
      </w:r>
      <w:r>
        <w:rPr>
          <w:rFonts w:ascii="仿宋_GB2312" w:eastAsia="仿宋_GB2312" w:hAnsi="仿宋" w:cs="仿宋_GB2312" w:hint="eastAsia"/>
          <w:sz w:val="32"/>
          <w:szCs w:val="32"/>
        </w:rPr>
        <w:t>万元。</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w:t>
      </w:r>
      <w:r>
        <w:rPr>
          <w:rFonts w:ascii="仿宋_GB2312" w:eastAsia="仿宋_GB2312" w:hAnsi="仿宋" w:cs="仿宋_GB2312" w:hint="eastAsia"/>
          <w:sz w:val="32"/>
          <w:szCs w:val="32"/>
        </w:rPr>
        <w:t>2</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20</w:t>
      </w:r>
      <w:r>
        <w:rPr>
          <w:rFonts w:ascii="仿宋_GB2312" w:eastAsia="仿宋_GB2312" w:hAnsi="仿宋" w:cs="仿宋_GB2312" w:hint="eastAsia"/>
          <w:sz w:val="32"/>
          <w:szCs w:val="32"/>
        </w:rPr>
        <w:t>19</w:t>
      </w:r>
      <w:r>
        <w:rPr>
          <w:rFonts w:ascii="仿宋_GB2312" w:eastAsia="仿宋_GB2312" w:hAnsi="仿宋" w:cs="仿宋_GB2312" w:hint="eastAsia"/>
          <w:sz w:val="32"/>
          <w:szCs w:val="32"/>
        </w:rPr>
        <w:t>年日常公用经费决算数为</w:t>
      </w:r>
      <w:r>
        <w:rPr>
          <w:rFonts w:ascii="仿宋_GB2312" w:eastAsia="仿宋_GB2312" w:hAnsi="仿宋" w:cs="仿宋_GB2312" w:hint="eastAsia"/>
          <w:sz w:val="32"/>
          <w:szCs w:val="32"/>
        </w:rPr>
        <w:t>599.75</w:t>
      </w:r>
      <w:r>
        <w:rPr>
          <w:rFonts w:ascii="仿宋_GB2312" w:eastAsia="仿宋_GB2312" w:hAnsi="仿宋" w:cs="仿宋_GB2312" w:hint="eastAsia"/>
          <w:sz w:val="32"/>
          <w:szCs w:val="32"/>
        </w:rPr>
        <w:t>万元，其中办公费</w:t>
      </w:r>
      <w:r>
        <w:rPr>
          <w:rFonts w:ascii="仿宋_GB2312" w:eastAsia="仿宋_GB2312" w:hAnsi="仿宋" w:cs="仿宋_GB2312" w:hint="eastAsia"/>
          <w:sz w:val="32"/>
          <w:szCs w:val="32"/>
        </w:rPr>
        <w:t>33.94</w:t>
      </w:r>
      <w:r>
        <w:rPr>
          <w:rFonts w:ascii="仿宋_GB2312" w:eastAsia="仿宋_GB2312" w:hAnsi="仿宋" w:cs="仿宋_GB2312" w:hint="eastAsia"/>
          <w:sz w:val="32"/>
          <w:szCs w:val="32"/>
        </w:rPr>
        <w:t>万元、印刷费</w:t>
      </w:r>
      <w:r>
        <w:rPr>
          <w:rFonts w:ascii="仿宋_GB2312" w:eastAsia="仿宋_GB2312" w:hAnsi="仿宋" w:cs="仿宋_GB2312" w:hint="eastAsia"/>
          <w:sz w:val="32"/>
          <w:szCs w:val="32"/>
        </w:rPr>
        <w:t>14.45</w:t>
      </w:r>
      <w:r>
        <w:rPr>
          <w:rFonts w:ascii="仿宋_GB2312" w:eastAsia="仿宋_GB2312" w:hAnsi="仿宋" w:cs="仿宋_GB2312" w:hint="eastAsia"/>
          <w:sz w:val="32"/>
          <w:szCs w:val="32"/>
        </w:rPr>
        <w:t>万元、咨询费</w:t>
      </w:r>
      <w:r>
        <w:rPr>
          <w:rFonts w:ascii="仿宋_GB2312" w:eastAsia="仿宋_GB2312" w:hAnsi="仿宋" w:cs="仿宋_GB2312" w:hint="eastAsia"/>
          <w:sz w:val="32"/>
          <w:szCs w:val="32"/>
        </w:rPr>
        <w:t>0.76</w:t>
      </w:r>
      <w:r>
        <w:rPr>
          <w:rFonts w:ascii="仿宋_GB2312" w:eastAsia="仿宋_GB2312" w:hAnsi="仿宋" w:cs="仿宋_GB2312" w:hint="eastAsia"/>
          <w:sz w:val="32"/>
          <w:szCs w:val="32"/>
        </w:rPr>
        <w:t>万元，电费</w:t>
      </w:r>
      <w:r>
        <w:rPr>
          <w:rFonts w:ascii="仿宋_GB2312" w:eastAsia="仿宋_GB2312" w:hAnsi="仿宋" w:cs="仿宋_GB2312" w:hint="eastAsia"/>
          <w:sz w:val="32"/>
          <w:szCs w:val="32"/>
        </w:rPr>
        <w:t>4.62</w:t>
      </w:r>
      <w:r>
        <w:rPr>
          <w:rFonts w:ascii="仿宋_GB2312" w:eastAsia="仿宋_GB2312" w:hAnsi="仿宋" w:cs="仿宋_GB2312" w:hint="eastAsia"/>
          <w:sz w:val="32"/>
          <w:szCs w:val="32"/>
        </w:rPr>
        <w:t>万元，水费</w:t>
      </w:r>
      <w:r>
        <w:rPr>
          <w:rFonts w:ascii="仿宋_GB2312" w:eastAsia="仿宋_GB2312" w:hAnsi="仿宋" w:cs="仿宋_GB2312" w:hint="eastAsia"/>
          <w:sz w:val="32"/>
          <w:szCs w:val="32"/>
        </w:rPr>
        <w:t>1.8</w:t>
      </w:r>
      <w:r>
        <w:rPr>
          <w:rFonts w:ascii="仿宋_GB2312" w:eastAsia="仿宋_GB2312" w:hAnsi="仿宋" w:cs="仿宋_GB2312" w:hint="eastAsia"/>
          <w:sz w:val="32"/>
          <w:szCs w:val="32"/>
        </w:rPr>
        <w:t>万元，邮电费</w:t>
      </w:r>
      <w:r>
        <w:rPr>
          <w:rFonts w:ascii="仿宋_GB2312" w:eastAsia="仿宋_GB2312" w:hAnsi="仿宋" w:cs="仿宋_GB2312" w:hint="eastAsia"/>
          <w:sz w:val="32"/>
          <w:szCs w:val="32"/>
        </w:rPr>
        <w:t>6.95</w:t>
      </w:r>
      <w:r>
        <w:rPr>
          <w:rFonts w:ascii="仿宋_GB2312" w:eastAsia="仿宋_GB2312" w:hAnsi="仿宋" w:cs="仿宋_GB2312" w:hint="eastAsia"/>
          <w:sz w:val="32"/>
          <w:szCs w:val="32"/>
        </w:rPr>
        <w:t>万元，差旅费</w:t>
      </w:r>
      <w:r>
        <w:rPr>
          <w:rFonts w:ascii="仿宋_GB2312" w:eastAsia="仿宋_GB2312" w:hAnsi="仿宋" w:cs="仿宋_GB2312" w:hint="eastAsia"/>
          <w:sz w:val="32"/>
          <w:szCs w:val="32"/>
        </w:rPr>
        <w:t>212.28</w:t>
      </w:r>
      <w:r>
        <w:rPr>
          <w:rFonts w:ascii="仿宋_GB2312" w:eastAsia="仿宋_GB2312" w:hAnsi="仿宋" w:cs="仿宋_GB2312" w:hint="eastAsia"/>
          <w:sz w:val="32"/>
          <w:szCs w:val="32"/>
        </w:rPr>
        <w:t>万元、维修（维护）费</w:t>
      </w:r>
      <w:r>
        <w:rPr>
          <w:rFonts w:ascii="仿宋_GB2312" w:eastAsia="仿宋_GB2312" w:hAnsi="仿宋" w:cs="仿宋_GB2312" w:hint="eastAsia"/>
          <w:sz w:val="32"/>
          <w:szCs w:val="32"/>
        </w:rPr>
        <w:t>9.79</w:t>
      </w:r>
      <w:r>
        <w:rPr>
          <w:rFonts w:ascii="仿宋_GB2312" w:eastAsia="仿宋_GB2312" w:hAnsi="仿宋" w:cs="仿宋_GB2312" w:hint="eastAsia"/>
          <w:sz w:val="32"/>
          <w:szCs w:val="32"/>
        </w:rPr>
        <w:t>万元，租赁费</w:t>
      </w:r>
      <w:r>
        <w:rPr>
          <w:rFonts w:ascii="仿宋_GB2312" w:eastAsia="仿宋_GB2312" w:hAnsi="仿宋" w:cs="仿宋_GB2312" w:hint="eastAsia"/>
          <w:sz w:val="32"/>
          <w:szCs w:val="32"/>
        </w:rPr>
        <w:t>8.21</w:t>
      </w:r>
      <w:r>
        <w:rPr>
          <w:rFonts w:ascii="仿宋_GB2312" w:eastAsia="仿宋_GB2312" w:hAnsi="仿宋" w:cs="仿宋_GB2312" w:hint="eastAsia"/>
          <w:sz w:val="32"/>
          <w:szCs w:val="32"/>
        </w:rPr>
        <w:t>万元，会议费</w:t>
      </w:r>
      <w:r>
        <w:rPr>
          <w:rFonts w:ascii="仿宋_GB2312" w:eastAsia="仿宋_GB2312" w:hAnsi="仿宋" w:cs="仿宋_GB2312" w:hint="eastAsia"/>
          <w:sz w:val="32"/>
          <w:szCs w:val="32"/>
        </w:rPr>
        <w:t>13.44</w:t>
      </w:r>
      <w:r>
        <w:rPr>
          <w:rFonts w:ascii="仿宋_GB2312" w:eastAsia="仿宋_GB2312" w:hAnsi="仿宋" w:cs="仿宋_GB2312" w:hint="eastAsia"/>
          <w:sz w:val="32"/>
          <w:szCs w:val="32"/>
        </w:rPr>
        <w:t>万元，培训费</w:t>
      </w:r>
      <w:r>
        <w:rPr>
          <w:rFonts w:ascii="仿宋_GB2312" w:eastAsia="仿宋_GB2312" w:hAnsi="仿宋" w:cs="仿宋_GB2312" w:hint="eastAsia"/>
          <w:sz w:val="32"/>
          <w:szCs w:val="32"/>
        </w:rPr>
        <w:t>26.52</w:t>
      </w:r>
      <w:r>
        <w:rPr>
          <w:rFonts w:ascii="仿宋_GB2312" w:eastAsia="仿宋_GB2312" w:hAnsi="仿宋" w:cs="仿宋_GB2312" w:hint="eastAsia"/>
          <w:sz w:val="32"/>
          <w:szCs w:val="32"/>
        </w:rPr>
        <w:t>万元，公务接待费</w:t>
      </w:r>
      <w:r>
        <w:rPr>
          <w:rFonts w:ascii="仿宋_GB2312" w:eastAsia="仿宋_GB2312" w:hAnsi="仿宋" w:cs="仿宋_GB2312" w:hint="eastAsia"/>
          <w:sz w:val="32"/>
          <w:szCs w:val="32"/>
        </w:rPr>
        <w:t>16.60</w:t>
      </w:r>
      <w:r>
        <w:rPr>
          <w:rFonts w:ascii="仿宋_GB2312" w:eastAsia="仿宋_GB2312" w:hAnsi="仿宋" w:cs="仿宋_GB2312" w:hint="eastAsia"/>
          <w:sz w:val="32"/>
          <w:szCs w:val="32"/>
        </w:rPr>
        <w:t>万元，劳务费</w:t>
      </w:r>
      <w:r>
        <w:rPr>
          <w:rFonts w:ascii="仿宋_GB2312" w:eastAsia="仿宋_GB2312" w:hAnsi="仿宋" w:cs="仿宋_GB2312" w:hint="eastAsia"/>
          <w:sz w:val="32"/>
          <w:szCs w:val="32"/>
        </w:rPr>
        <w:t>6.49</w:t>
      </w:r>
      <w:r>
        <w:rPr>
          <w:rFonts w:ascii="仿宋_GB2312" w:eastAsia="仿宋_GB2312" w:hAnsi="仿宋" w:cs="仿宋_GB2312" w:hint="eastAsia"/>
          <w:sz w:val="32"/>
          <w:szCs w:val="32"/>
        </w:rPr>
        <w:t>万元，委托业务费</w:t>
      </w:r>
      <w:r>
        <w:rPr>
          <w:rFonts w:ascii="仿宋_GB2312" w:eastAsia="仿宋_GB2312" w:hAnsi="仿宋" w:cs="仿宋_GB2312" w:hint="eastAsia"/>
          <w:sz w:val="32"/>
          <w:szCs w:val="32"/>
        </w:rPr>
        <w:t>19.65</w:t>
      </w:r>
      <w:r>
        <w:rPr>
          <w:rFonts w:ascii="仿宋_GB2312" w:eastAsia="仿宋_GB2312" w:hAnsi="仿宋" w:cs="仿宋_GB2312" w:hint="eastAsia"/>
          <w:sz w:val="32"/>
          <w:szCs w:val="32"/>
        </w:rPr>
        <w:t>万元，工会经费</w:t>
      </w:r>
      <w:r>
        <w:rPr>
          <w:rFonts w:ascii="仿宋_GB2312" w:eastAsia="仿宋_GB2312" w:hAnsi="仿宋" w:cs="仿宋_GB2312" w:hint="eastAsia"/>
          <w:sz w:val="32"/>
          <w:szCs w:val="32"/>
        </w:rPr>
        <w:t>4</w:t>
      </w:r>
      <w:r>
        <w:rPr>
          <w:rFonts w:ascii="仿宋_GB2312" w:eastAsia="仿宋_GB2312" w:hAnsi="仿宋" w:cs="仿宋_GB2312" w:hint="eastAsia"/>
          <w:sz w:val="32"/>
          <w:szCs w:val="32"/>
        </w:rPr>
        <w:t>万元，公务用车运行维护费</w:t>
      </w:r>
      <w:r>
        <w:rPr>
          <w:rFonts w:ascii="仿宋_GB2312" w:eastAsia="仿宋_GB2312" w:hAnsi="仿宋" w:cs="仿宋_GB2312" w:hint="eastAsia"/>
          <w:sz w:val="32"/>
          <w:szCs w:val="32"/>
        </w:rPr>
        <w:t>28.99</w:t>
      </w:r>
      <w:r>
        <w:rPr>
          <w:rFonts w:ascii="仿宋_GB2312" w:eastAsia="仿宋_GB2312" w:hAnsi="仿宋" w:cs="仿宋_GB2312" w:hint="eastAsia"/>
          <w:sz w:val="32"/>
          <w:szCs w:val="32"/>
        </w:rPr>
        <w:t>万元，其他交通费用</w:t>
      </w:r>
      <w:r>
        <w:rPr>
          <w:rFonts w:ascii="仿宋_GB2312" w:eastAsia="仿宋_GB2312" w:hAnsi="仿宋" w:cs="仿宋_GB2312" w:hint="eastAsia"/>
          <w:sz w:val="32"/>
          <w:szCs w:val="32"/>
        </w:rPr>
        <w:t>57.4</w:t>
      </w:r>
      <w:r>
        <w:rPr>
          <w:rFonts w:ascii="仿宋_GB2312" w:eastAsia="仿宋_GB2312" w:hAnsi="仿宋" w:cs="仿宋_GB2312" w:hint="eastAsia"/>
          <w:sz w:val="32"/>
          <w:szCs w:val="32"/>
        </w:rPr>
        <w:t>万元，其他商品和服务支出</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33</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8</w:t>
      </w:r>
      <w:r>
        <w:rPr>
          <w:rFonts w:ascii="仿宋_GB2312" w:eastAsia="仿宋_GB2312" w:hAnsi="仿宋" w:cs="仿宋_GB2312" w:hint="eastAsia"/>
          <w:sz w:val="32"/>
          <w:szCs w:val="32"/>
        </w:rPr>
        <w:t>6</w:t>
      </w:r>
      <w:r>
        <w:rPr>
          <w:rFonts w:ascii="仿宋_GB2312" w:eastAsia="仿宋_GB2312" w:hAnsi="仿宋" w:cs="仿宋_GB2312" w:hint="eastAsia"/>
          <w:sz w:val="32"/>
          <w:szCs w:val="32"/>
        </w:rPr>
        <w:t>万元。</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2019</w:t>
      </w:r>
      <w:r>
        <w:rPr>
          <w:rFonts w:ascii="仿宋_GB2312" w:eastAsia="仿宋_GB2312" w:hAnsi="仿宋" w:cs="仿宋_GB2312" w:hint="eastAsia"/>
          <w:sz w:val="32"/>
          <w:szCs w:val="32"/>
        </w:rPr>
        <w:t>年对个人和家庭补助支出</w:t>
      </w:r>
      <w:r>
        <w:rPr>
          <w:rFonts w:ascii="仿宋_GB2312" w:eastAsia="仿宋_GB2312" w:hAnsi="仿宋" w:cs="仿宋_GB2312" w:hint="eastAsia"/>
          <w:sz w:val="32"/>
          <w:szCs w:val="32"/>
        </w:rPr>
        <w:t>0.55</w:t>
      </w:r>
      <w:r>
        <w:rPr>
          <w:rFonts w:ascii="仿宋_GB2312" w:eastAsia="仿宋_GB2312" w:hAnsi="仿宋" w:cs="仿宋_GB2312" w:hint="eastAsia"/>
          <w:sz w:val="32"/>
          <w:szCs w:val="32"/>
        </w:rPr>
        <w:t>万元，其中抚恤金</w:t>
      </w:r>
      <w:r>
        <w:rPr>
          <w:rFonts w:ascii="仿宋_GB2312" w:eastAsia="仿宋_GB2312" w:hAnsi="仿宋" w:cs="仿宋_GB2312" w:hint="eastAsia"/>
          <w:sz w:val="32"/>
          <w:szCs w:val="32"/>
        </w:rPr>
        <w:t>0.55</w:t>
      </w:r>
      <w:r>
        <w:rPr>
          <w:rFonts w:ascii="仿宋_GB2312" w:eastAsia="仿宋_GB2312" w:hAnsi="仿宋" w:cs="仿宋_GB2312" w:hint="eastAsia"/>
          <w:sz w:val="32"/>
          <w:szCs w:val="32"/>
        </w:rPr>
        <w:t>万元</w:t>
      </w:r>
    </w:p>
    <w:p w:rsidR="00A14C5F" w:rsidRDefault="00A734B1" w:rsidP="00A734B1">
      <w:pPr>
        <w:numPr>
          <w:ilvl w:val="0"/>
          <w:numId w:val="3"/>
        </w:numPr>
        <w:pBdr>
          <w:bottom w:val="single" w:sz="4" w:space="30" w:color="FFFFFF"/>
        </w:pBdr>
        <w:tabs>
          <w:tab w:val="left" w:pos="1440"/>
        </w:tabs>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“三公”经费执行情况</w:t>
      </w:r>
    </w:p>
    <w:p w:rsidR="00A14C5F" w:rsidRDefault="00A734B1">
      <w:pPr>
        <w:pBdr>
          <w:bottom w:val="single" w:sz="4" w:space="30" w:color="FFFFFF"/>
        </w:pBdr>
        <w:tabs>
          <w:tab w:val="left" w:pos="1440"/>
        </w:tabs>
        <w:adjustRightInd w:val="0"/>
        <w:snapToGrid w:val="0"/>
        <w:spacing w:line="560" w:lineRule="exact"/>
        <w:ind w:firstLineChars="300" w:firstLine="960"/>
        <w:rPr>
          <w:rFonts w:ascii="仿宋_GB2312" w:eastAsia="仿宋_GB2312" w:hAnsi="仿宋" w:cs="仿宋_GB2312"/>
          <w:sz w:val="32"/>
          <w:szCs w:val="32"/>
        </w:rPr>
      </w:pPr>
      <w:r>
        <w:rPr>
          <w:rFonts w:ascii="仿宋_GB2312" w:eastAsia="仿宋_GB2312" w:hAnsi="仿宋" w:cs="仿宋_GB2312" w:hint="eastAsia"/>
          <w:sz w:val="32"/>
          <w:szCs w:val="32"/>
        </w:rPr>
        <w:t>2019</w:t>
      </w:r>
      <w:r>
        <w:rPr>
          <w:rFonts w:ascii="仿宋_GB2312" w:eastAsia="仿宋_GB2312" w:hAnsi="仿宋" w:cs="仿宋_GB2312" w:hint="eastAsia"/>
          <w:sz w:val="32"/>
          <w:szCs w:val="32"/>
        </w:rPr>
        <w:t>年三公经费决算数为</w:t>
      </w:r>
      <w:r>
        <w:rPr>
          <w:rFonts w:ascii="仿宋_GB2312" w:eastAsia="仿宋_GB2312" w:hAnsi="仿宋" w:cs="仿宋_GB2312" w:hint="eastAsia"/>
          <w:sz w:val="32"/>
          <w:szCs w:val="32"/>
        </w:rPr>
        <w:t>45.59</w:t>
      </w:r>
      <w:r>
        <w:rPr>
          <w:rFonts w:ascii="仿宋_GB2312" w:eastAsia="仿宋_GB2312" w:hAnsi="仿宋" w:cs="仿宋_GB2312" w:hint="eastAsia"/>
          <w:sz w:val="32"/>
          <w:szCs w:val="32"/>
        </w:rPr>
        <w:t>万元，较去年</w:t>
      </w:r>
      <w:r>
        <w:rPr>
          <w:rFonts w:ascii="仿宋_GB2312" w:eastAsia="仿宋_GB2312" w:hAnsi="仿宋" w:cs="仿宋_GB2312" w:hint="eastAsia"/>
          <w:sz w:val="32"/>
          <w:szCs w:val="32"/>
        </w:rPr>
        <w:t>45.89</w:t>
      </w:r>
      <w:r>
        <w:rPr>
          <w:rFonts w:ascii="仿宋_GB2312" w:eastAsia="仿宋_GB2312" w:hAnsi="仿宋" w:cs="仿宋_GB2312" w:hint="eastAsia"/>
          <w:sz w:val="32"/>
          <w:szCs w:val="32"/>
        </w:rPr>
        <w:t>万元减少</w:t>
      </w:r>
      <w:r>
        <w:rPr>
          <w:rFonts w:ascii="仿宋_GB2312" w:eastAsia="仿宋_GB2312" w:hAnsi="仿宋" w:cs="仿宋_GB2312" w:hint="eastAsia"/>
          <w:sz w:val="32"/>
          <w:szCs w:val="32"/>
        </w:rPr>
        <w:t>0.3</w:t>
      </w:r>
      <w:r>
        <w:rPr>
          <w:rFonts w:ascii="仿宋_GB2312" w:eastAsia="仿宋_GB2312" w:hAnsi="仿宋" w:cs="仿宋_GB2312" w:hint="eastAsia"/>
          <w:sz w:val="32"/>
          <w:szCs w:val="32"/>
        </w:rPr>
        <w:t>万元，并无较大差异其中：公务用车运行维护费</w:t>
      </w:r>
      <w:r>
        <w:rPr>
          <w:rFonts w:ascii="仿宋_GB2312" w:eastAsia="仿宋_GB2312" w:hAnsi="仿宋" w:cs="仿宋_GB2312" w:hint="eastAsia"/>
          <w:sz w:val="32"/>
          <w:szCs w:val="32"/>
        </w:rPr>
        <w:t>28.99</w:t>
      </w:r>
      <w:r>
        <w:rPr>
          <w:rFonts w:ascii="仿宋_GB2312" w:eastAsia="仿宋_GB2312" w:hAnsi="仿宋" w:cs="仿宋_GB2312" w:hint="eastAsia"/>
          <w:sz w:val="32"/>
          <w:szCs w:val="32"/>
        </w:rPr>
        <w:t>万元，较去年</w:t>
      </w:r>
      <w:r>
        <w:rPr>
          <w:rFonts w:ascii="仿宋_GB2312" w:eastAsia="仿宋_GB2312" w:hAnsi="仿宋" w:cs="仿宋_GB2312" w:hint="eastAsia"/>
          <w:sz w:val="32"/>
          <w:szCs w:val="32"/>
        </w:rPr>
        <w:t>29.2</w:t>
      </w:r>
      <w:r>
        <w:rPr>
          <w:rFonts w:ascii="仿宋_GB2312" w:eastAsia="仿宋_GB2312" w:hAnsi="仿宋" w:cs="仿宋_GB2312" w:hint="eastAsia"/>
          <w:sz w:val="32"/>
          <w:szCs w:val="32"/>
        </w:rPr>
        <w:t>万元减少</w:t>
      </w:r>
      <w:r>
        <w:rPr>
          <w:rFonts w:ascii="仿宋_GB2312" w:eastAsia="仿宋_GB2312" w:hAnsi="仿宋" w:cs="仿宋_GB2312" w:hint="eastAsia"/>
          <w:sz w:val="32"/>
          <w:szCs w:val="32"/>
        </w:rPr>
        <w:t>0.21</w:t>
      </w:r>
      <w:r>
        <w:rPr>
          <w:rFonts w:ascii="仿宋_GB2312" w:eastAsia="仿宋_GB2312" w:hAnsi="仿宋" w:cs="仿宋_GB2312" w:hint="eastAsia"/>
          <w:sz w:val="32"/>
          <w:szCs w:val="32"/>
        </w:rPr>
        <w:t>万元，公务接待费</w:t>
      </w:r>
      <w:r>
        <w:rPr>
          <w:rFonts w:ascii="仿宋_GB2312" w:eastAsia="仿宋_GB2312" w:hAnsi="仿宋" w:cs="仿宋_GB2312" w:hint="eastAsia"/>
          <w:sz w:val="32"/>
          <w:szCs w:val="32"/>
        </w:rPr>
        <w:t>16.6</w:t>
      </w:r>
      <w:r>
        <w:rPr>
          <w:rFonts w:ascii="仿宋_GB2312" w:eastAsia="仿宋_GB2312" w:hAnsi="仿宋" w:cs="仿宋_GB2312" w:hint="eastAsia"/>
          <w:sz w:val="32"/>
          <w:szCs w:val="32"/>
        </w:rPr>
        <w:t>万元，较去年</w:t>
      </w:r>
      <w:r>
        <w:rPr>
          <w:rFonts w:ascii="仿宋_GB2312" w:eastAsia="仿宋_GB2312" w:hAnsi="仿宋" w:cs="仿宋_GB2312" w:hint="eastAsia"/>
          <w:sz w:val="32"/>
          <w:szCs w:val="32"/>
        </w:rPr>
        <w:t>16.69</w:t>
      </w:r>
      <w:r>
        <w:rPr>
          <w:rFonts w:ascii="仿宋_GB2312" w:eastAsia="仿宋_GB2312" w:hAnsi="仿宋" w:cs="仿宋_GB2312" w:hint="eastAsia"/>
          <w:sz w:val="32"/>
          <w:szCs w:val="32"/>
        </w:rPr>
        <w:t>万元减少</w:t>
      </w:r>
      <w:r>
        <w:rPr>
          <w:rFonts w:ascii="仿宋_GB2312" w:eastAsia="仿宋_GB2312" w:hAnsi="仿宋" w:cs="仿宋_GB2312" w:hint="eastAsia"/>
          <w:sz w:val="32"/>
          <w:szCs w:val="32"/>
        </w:rPr>
        <w:t>0.09</w:t>
      </w:r>
      <w:r>
        <w:rPr>
          <w:rFonts w:ascii="仿宋_GB2312" w:eastAsia="仿宋_GB2312" w:hAnsi="仿宋" w:cs="仿宋_GB2312" w:hint="eastAsia"/>
          <w:sz w:val="32"/>
          <w:szCs w:val="32"/>
        </w:rPr>
        <w:t>万元。</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部门整体支出管理情况</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根据《会计法》、《预算法》、《行政事业单位会计制度》及县级财政财务报帐制度，利用内部控制管理平台，建立建全内部控制各类管理制度，在预决算管理上坚持每月将经费明细与预算明细相互对比分析，严格审核、控制各类经费的</w:t>
      </w:r>
      <w:r>
        <w:rPr>
          <w:rFonts w:ascii="仿宋_GB2312" w:eastAsia="仿宋_GB2312" w:hAnsi="仿宋" w:cs="仿宋_GB2312" w:hint="eastAsia"/>
          <w:sz w:val="32"/>
          <w:szCs w:val="32"/>
        </w:rPr>
        <w:t>开支，尤其是加强了“三公”经费、各类项目资金的使用及绩效管理。</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部门整体支出绩效情况</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1.2019</w:t>
      </w:r>
      <w:r>
        <w:rPr>
          <w:rFonts w:ascii="仿宋_GB2312" w:eastAsia="仿宋_GB2312" w:hAnsi="仿宋" w:cs="仿宋_GB2312" w:hint="eastAsia"/>
          <w:sz w:val="32"/>
          <w:szCs w:val="32"/>
        </w:rPr>
        <w:t>年本单位没有项目绩效目标任务。</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2.2019</w:t>
      </w:r>
      <w:r>
        <w:rPr>
          <w:rFonts w:ascii="仿宋_GB2312" w:eastAsia="仿宋_GB2312" w:hAnsi="仿宋" w:cs="仿宋_GB2312" w:hint="eastAsia"/>
          <w:sz w:val="32"/>
          <w:szCs w:val="32"/>
        </w:rPr>
        <w:t>年绩效目标，以</w:t>
      </w:r>
      <w:r>
        <w:rPr>
          <w:rFonts w:ascii="仿宋_GB2312" w:eastAsia="仿宋_GB2312" w:hAnsi="仿宋" w:cs="仿宋_GB2312" w:hint="eastAsia"/>
          <w:sz w:val="32"/>
          <w:szCs w:val="32"/>
        </w:rPr>
        <w:t>政治</w:t>
      </w:r>
      <w:r>
        <w:rPr>
          <w:rFonts w:ascii="仿宋_GB2312" w:eastAsia="仿宋_GB2312" w:hAnsi="仿宋" w:cs="仿宋_GB2312" w:hint="eastAsia"/>
          <w:sz w:val="32"/>
          <w:szCs w:val="32"/>
        </w:rPr>
        <w:t>建设为统领，忠诚履行管党治党责任，以权力监督为重点，持续推进廉洁道县建设</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以八项规定为对标，坚决破除形式主义、官僚主义。全面完成绩效目标，立案</w:t>
      </w:r>
      <w:r>
        <w:rPr>
          <w:rFonts w:ascii="仿宋_GB2312" w:eastAsia="仿宋_GB2312" w:hAnsi="仿宋" w:cs="仿宋_GB2312" w:hint="eastAsia"/>
          <w:sz w:val="32"/>
          <w:szCs w:val="32"/>
        </w:rPr>
        <w:t>225</w:t>
      </w:r>
      <w:r>
        <w:rPr>
          <w:rFonts w:ascii="仿宋_GB2312" w:eastAsia="仿宋_GB2312" w:hAnsi="仿宋" w:cs="仿宋_GB2312" w:hint="eastAsia"/>
          <w:sz w:val="32"/>
          <w:szCs w:val="32"/>
        </w:rPr>
        <w:t>件，结案</w:t>
      </w:r>
      <w:r>
        <w:rPr>
          <w:rFonts w:ascii="仿宋_GB2312" w:eastAsia="仿宋_GB2312" w:hAnsi="仿宋" w:cs="仿宋_GB2312" w:hint="eastAsia"/>
          <w:sz w:val="32"/>
          <w:szCs w:val="32"/>
        </w:rPr>
        <w:t>214</w:t>
      </w:r>
      <w:r>
        <w:rPr>
          <w:rFonts w:ascii="仿宋_GB2312" w:eastAsia="仿宋_GB2312" w:hAnsi="仿宋" w:cs="仿宋_GB2312" w:hint="eastAsia"/>
          <w:sz w:val="32"/>
          <w:szCs w:val="32"/>
        </w:rPr>
        <w:t>件，党纪政务处分</w:t>
      </w:r>
      <w:r>
        <w:rPr>
          <w:rFonts w:ascii="仿宋_GB2312" w:eastAsia="仿宋_GB2312" w:hAnsi="仿宋" w:cs="仿宋_GB2312" w:hint="eastAsia"/>
          <w:sz w:val="32"/>
          <w:szCs w:val="32"/>
        </w:rPr>
        <w:t>218</w:t>
      </w:r>
      <w:r>
        <w:rPr>
          <w:rFonts w:ascii="仿宋_GB2312" w:eastAsia="仿宋_GB2312" w:hAnsi="仿宋" w:cs="仿宋_GB2312" w:hint="eastAsia"/>
          <w:sz w:val="32"/>
          <w:szCs w:val="32"/>
        </w:rPr>
        <w:t>人，提醒谈话</w:t>
      </w:r>
      <w:r>
        <w:rPr>
          <w:rFonts w:ascii="仿宋_GB2312" w:eastAsia="仿宋_GB2312" w:hAnsi="仿宋" w:cs="仿宋_GB2312" w:hint="eastAsia"/>
          <w:sz w:val="32"/>
          <w:szCs w:val="32"/>
        </w:rPr>
        <w:t>133</w:t>
      </w:r>
      <w:r>
        <w:rPr>
          <w:rFonts w:ascii="仿宋_GB2312" w:eastAsia="仿宋_GB2312" w:hAnsi="仿宋" w:cs="仿宋_GB2312" w:hint="eastAsia"/>
          <w:sz w:val="32"/>
          <w:szCs w:val="32"/>
        </w:rPr>
        <w:t>人，函询</w:t>
      </w:r>
      <w:r>
        <w:rPr>
          <w:rFonts w:ascii="仿宋_GB2312" w:eastAsia="仿宋_GB2312" w:hAnsi="仿宋" w:cs="仿宋_GB2312" w:hint="eastAsia"/>
          <w:sz w:val="32"/>
          <w:szCs w:val="32"/>
        </w:rPr>
        <w:t xml:space="preserve"> 10</w:t>
      </w:r>
      <w:r>
        <w:rPr>
          <w:rFonts w:ascii="仿宋_GB2312" w:eastAsia="仿宋_GB2312" w:hAnsi="仿宋" w:cs="仿宋_GB2312" w:hint="eastAsia"/>
          <w:sz w:val="32"/>
          <w:szCs w:val="32"/>
        </w:rPr>
        <w:t>人，组织处理</w:t>
      </w:r>
      <w:r>
        <w:rPr>
          <w:rFonts w:ascii="仿宋_GB2312" w:eastAsia="仿宋_GB2312" w:hAnsi="仿宋" w:cs="仿宋_GB2312" w:hint="eastAsia"/>
          <w:sz w:val="32"/>
          <w:szCs w:val="32"/>
        </w:rPr>
        <w:t>457</w:t>
      </w:r>
      <w:r>
        <w:rPr>
          <w:rFonts w:ascii="仿宋_GB2312" w:eastAsia="仿宋_GB2312" w:hAnsi="仿宋" w:cs="仿宋_GB2312" w:hint="eastAsia"/>
          <w:sz w:val="32"/>
          <w:szCs w:val="32"/>
        </w:rPr>
        <w:t>人。纪委工作得到县委县政府的肯定，综合考核工作全市排名第</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名。紧盯关键少数，净化政治生态，让风清气正、清正廉洁成为常态</w:t>
      </w:r>
      <w:r>
        <w:rPr>
          <w:rFonts w:ascii="仿宋_GB2312" w:eastAsia="仿宋_GB2312" w:hAnsi="仿宋" w:cs="仿宋_GB2312" w:hint="eastAsia"/>
          <w:sz w:val="32"/>
          <w:szCs w:val="32"/>
        </w:rPr>
        <w:t>。巩固反腐败成果、严惩违法违纪干部，提高人民群众的满意度。</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结合《部门整体支出绩效评价指标表》（见附件）的评价结果</w:t>
      </w:r>
      <w:r>
        <w:rPr>
          <w:rFonts w:ascii="黑体" w:eastAsia="黑体" w:hAnsi="黑体" w:hint="eastAsia"/>
          <w:b/>
          <w:sz w:val="32"/>
          <w:szCs w:val="32"/>
        </w:rPr>
        <w:t>96.5</w:t>
      </w:r>
      <w:r>
        <w:rPr>
          <w:rFonts w:ascii="黑体" w:eastAsia="黑体" w:hAnsi="黑体" w:hint="eastAsia"/>
          <w:b/>
          <w:sz w:val="32"/>
          <w:szCs w:val="32"/>
        </w:rPr>
        <w:t>分。</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存在的主要问题</w:t>
      </w:r>
    </w:p>
    <w:p w:rsidR="00A14C5F" w:rsidRDefault="00A734B1">
      <w:pPr>
        <w:numPr>
          <w:ilvl w:val="0"/>
          <w:numId w:val="4"/>
        </w:numPr>
        <w:pBdr>
          <w:bottom w:val="single" w:sz="4" w:space="30" w:color="FFFFFF"/>
        </w:pBdr>
        <w:tabs>
          <w:tab w:val="left" w:pos="1440"/>
        </w:tabs>
        <w:adjustRightInd w:val="0"/>
        <w:snapToGrid w:val="0"/>
        <w:spacing w:line="560" w:lineRule="exact"/>
        <w:ind w:firstLineChars="200" w:firstLine="640"/>
        <w:rPr>
          <w:rFonts w:ascii="仿宋" w:eastAsia="仿宋" w:hAnsi="仿宋" w:cs="仿宋"/>
          <w:sz w:val="32"/>
          <w:szCs w:val="32"/>
        </w:rPr>
      </w:pPr>
      <w:r>
        <w:rPr>
          <w:rFonts w:ascii="仿宋_GB2312" w:eastAsia="仿宋_GB2312" w:hAnsi="仿宋" w:cs="仿宋_GB2312" w:hint="eastAsia"/>
          <w:sz w:val="32"/>
          <w:szCs w:val="32"/>
        </w:rPr>
        <w:t>纪检监察办案经费安排不足</w:t>
      </w:r>
      <w:r>
        <w:rPr>
          <w:rFonts w:ascii="仿宋" w:eastAsia="仿宋" w:hAnsi="仿宋" w:cs="仿宋" w:hint="eastAsia"/>
          <w:sz w:val="32"/>
          <w:szCs w:val="32"/>
        </w:rPr>
        <w:t>。</w:t>
      </w:r>
    </w:p>
    <w:p w:rsidR="00A14C5F" w:rsidRDefault="00A734B1">
      <w:pPr>
        <w:numPr>
          <w:ilvl w:val="0"/>
          <w:numId w:val="4"/>
        </w:num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内控管理制度及目标管理的上细化与量化还不够完善，内控管理制度的执行力度还不够。</w:t>
      </w:r>
    </w:p>
    <w:p w:rsidR="00A14C5F" w:rsidRDefault="00A734B1" w:rsidP="00A734B1">
      <w:pPr>
        <w:numPr>
          <w:ilvl w:val="0"/>
          <w:numId w:val="2"/>
        </w:numPr>
        <w:pBdr>
          <w:bottom w:val="single" w:sz="4" w:space="30" w:color="FFFFFF"/>
        </w:pBdr>
        <w:tabs>
          <w:tab w:val="left" w:pos="1440"/>
        </w:tabs>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改进措施和有关建议</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优先安排办案经费，保障办案经费及时拨付。</w:t>
      </w:r>
    </w:p>
    <w:p w:rsidR="00A14C5F" w:rsidRDefault="00A734B1">
      <w:pPr>
        <w:pBdr>
          <w:bottom w:val="single" w:sz="4" w:space="30" w:color="FFFFFF"/>
        </w:pBdr>
        <w:tabs>
          <w:tab w:val="left" w:pos="1440"/>
        </w:tabs>
        <w:adjustRightInd w:val="0"/>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、建立并完善各</w:t>
      </w:r>
      <w:r>
        <w:rPr>
          <w:rFonts w:ascii="仿宋_GB2312" w:eastAsia="仿宋_GB2312" w:hAnsi="仿宋" w:cs="仿宋_GB2312" w:hint="eastAsia"/>
          <w:sz w:val="32"/>
          <w:szCs w:val="32"/>
        </w:rPr>
        <w:t>部室</w:t>
      </w:r>
      <w:r>
        <w:rPr>
          <w:rFonts w:ascii="仿宋_GB2312" w:eastAsia="仿宋_GB2312" w:hAnsi="仿宋" w:cs="仿宋_GB2312" w:hint="eastAsia"/>
          <w:sz w:val="32"/>
          <w:szCs w:val="32"/>
        </w:rPr>
        <w:t>目标责任制，组织内部控制制度的学习、强化内部控制制度的执行力度，对照整体支出、专项资金绩效评价指标内容，完善工作流程、提高各项资金的使用绩效。</w:t>
      </w:r>
    </w:p>
    <w:p w:rsidR="00A14C5F" w:rsidRDefault="00A14C5F">
      <w:pPr>
        <w:ind w:firstLineChars="200" w:firstLine="640"/>
        <w:jc w:val="left"/>
        <w:rPr>
          <w:rFonts w:asciiTheme="minorEastAsia" w:hAnsiTheme="minorEastAsia" w:cs="黑体"/>
          <w:color w:val="000000"/>
          <w:kern w:val="0"/>
          <w:sz w:val="32"/>
          <w:szCs w:val="32"/>
        </w:rPr>
      </w:pPr>
    </w:p>
    <w:sectPr w:rsidR="00A14C5F">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ABAC4F"/>
    <w:multiLevelType w:val="singleLevel"/>
    <w:tmpl w:val="3DABAC4F"/>
    <w:lvl w:ilvl="0">
      <w:start w:val="1"/>
      <w:numFmt w:val="decimal"/>
      <w:suff w:val="nothing"/>
      <w:lvlText w:val="%1、"/>
      <w:lvlJc w:val="left"/>
    </w:lvl>
  </w:abstractNum>
  <w:abstractNum w:abstractNumId="2">
    <w:nsid w:val="76057A00"/>
    <w:multiLevelType w:val="singleLevel"/>
    <w:tmpl w:val="76057A00"/>
    <w:lvl w:ilvl="0">
      <w:start w:val="2"/>
      <w:numFmt w:val="chineseCounting"/>
      <w:suff w:val="nothing"/>
      <w:lvlText w:val="%1、"/>
      <w:lvlJc w:val="left"/>
      <w:rPr>
        <w:rFonts w:hint="eastAsia"/>
      </w:rPr>
    </w:lvl>
  </w:abstractNum>
  <w:abstractNum w:abstractNumId="3">
    <w:nsid w:val="7644987F"/>
    <w:multiLevelType w:val="singleLevel"/>
    <w:tmpl w:val="7644987F"/>
    <w:lvl w:ilvl="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42B44"/>
    <w:rsid w:val="00152C6D"/>
    <w:rsid w:val="00162D39"/>
    <w:rsid w:val="00174FCC"/>
    <w:rsid w:val="001A67DB"/>
    <w:rsid w:val="001D51E5"/>
    <w:rsid w:val="001F0C3B"/>
    <w:rsid w:val="00214427"/>
    <w:rsid w:val="00265724"/>
    <w:rsid w:val="0027426B"/>
    <w:rsid w:val="003479BD"/>
    <w:rsid w:val="003768D5"/>
    <w:rsid w:val="003A2C4A"/>
    <w:rsid w:val="004506F9"/>
    <w:rsid w:val="004717A2"/>
    <w:rsid w:val="00491741"/>
    <w:rsid w:val="00500E5F"/>
    <w:rsid w:val="005122EF"/>
    <w:rsid w:val="00517BFE"/>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43C61"/>
    <w:rsid w:val="008A3E8D"/>
    <w:rsid w:val="009237C4"/>
    <w:rsid w:val="0094577C"/>
    <w:rsid w:val="00950252"/>
    <w:rsid w:val="00967F5D"/>
    <w:rsid w:val="0098419D"/>
    <w:rsid w:val="009A0F95"/>
    <w:rsid w:val="009B3ADF"/>
    <w:rsid w:val="009C3B52"/>
    <w:rsid w:val="00A14C5F"/>
    <w:rsid w:val="00A42218"/>
    <w:rsid w:val="00A70249"/>
    <w:rsid w:val="00A734B1"/>
    <w:rsid w:val="00AE66C0"/>
    <w:rsid w:val="00B33BEA"/>
    <w:rsid w:val="00B57C9F"/>
    <w:rsid w:val="00B845B3"/>
    <w:rsid w:val="00B85D8B"/>
    <w:rsid w:val="00BC12D2"/>
    <w:rsid w:val="00BE3674"/>
    <w:rsid w:val="00C3049A"/>
    <w:rsid w:val="00C31B1E"/>
    <w:rsid w:val="00C77645"/>
    <w:rsid w:val="00CE04C3"/>
    <w:rsid w:val="00CE76A0"/>
    <w:rsid w:val="00D148C6"/>
    <w:rsid w:val="00DD06FF"/>
    <w:rsid w:val="00DD5FE9"/>
    <w:rsid w:val="00E00C7A"/>
    <w:rsid w:val="00E55B68"/>
    <w:rsid w:val="00F50F65"/>
    <w:rsid w:val="00F74360"/>
    <w:rsid w:val="00FB462F"/>
    <w:rsid w:val="00FE16FA"/>
    <w:rsid w:val="00FE328A"/>
    <w:rsid w:val="19E608FC"/>
    <w:rsid w:val="46136E6E"/>
    <w:rsid w:val="61EF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819B5-F1F4-4DED-B980-701AA0D5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6887</Words>
  <Characters>7026</Characters>
  <Application>Microsoft Office Word</Application>
  <DocSecurity>0</DocSecurity>
  <Lines>319</Lines>
  <Paragraphs>144</Paragraphs>
  <ScaleCrop>false</ScaleCrop>
  <Company>Microsoft</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xb21cn</cp:lastModifiedBy>
  <cp:revision>2</cp:revision>
  <cp:lastPrinted>2020-07-15T07:25:00Z</cp:lastPrinted>
  <dcterms:created xsi:type="dcterms:W3CDTF">2020-12-03T06:56:00Z</dcterms:created>
  <dcterms:modified xsi:type="dcterms:W3CDTF">2020-12-03T06:56:00Z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